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060" w:type="dxa"/>
        <w:tblInd w:w="-318" w:type="dxa"/>
        <w:tblLayout w:type="fixed"/>
        <w:tblLook w:val="04A0" w:firstRow="1" w:lastRow="0" w:firstColumn="1" w:lastColumn="0" w:noHBand="0" w:noVBand="1"/>
      </w:tblPr>
      <w:tblGrid>
        <w:gridCol w:w="15060"/>
      </w:tblGrid>
      <w:tr w:rsidR="00FF0FB1" w:rsidRPr="009E5586" w14:paraId="079695C8" w14:textId="77777777" w:rsidTr="00ED1CE6">
        <w:trPr>
          <w:trHeight w:val="315"/>
        </w:trPr>
        <w:tc>
          <w:tcPr>
            <w:tcW w:w="15060" w:type="dxa"/>
            <w:tcBorders>
              <w:top w:val="nil"/>
              <w:left w:val="nil"/>
              <w:bottom w:val="nil"/>
              <w:right w:val="nil"/>
            </w:tcBorders>
            <w:shd w:val="clear" w:color="auto" w:fill="auto"/>
            <w:vAlign w:val="bottom"/>
            <w:hideMark/>
          </w:tcPr>
          <w:p w14:paraId="4434DBFA" w14:textId="77777777" w:rsidR="003949CF" w:rsidRPr="0058787A" w:rsidRDefault="003949CF" w:rsidP="003949CF">
            <w:pPr>
              <w:spacing w:line="360" w:lineRule="auto"/>
              <w:ind w:firstLine="5387"/>
              <w:jc w:val="right"/>
              <w:rPr>
                <w:rFonts w:cs="Times New Roman"/>
                <w:sz w:val="24"/>
                <w:szCs w:val="24"/>
              </w:rPr>
            </w:pPr>
            <w:r w:rsidRPr="0058787A">
              <w:rPr>
                <w:rFonts w:cs="Times New Roman"/>
                <w:sz w:val="24"/>
                <w:szCs w:val="24"/>
              </w:rPr>
              <w:t>Утверждена постановлением Администрации городского округа Домодедово</w:t>
            </w:r>
          </w:p>
          <w:p w14:paraId="3AE7E415" w14:textId="77777777" w:rsidR="003949CF" w:rsidRDefault="003949CF" w:rsidP="003949CF">
            <w:pPr>
              <w:spacing w:line="360" w:lineRule="auto"/>
              <w:ind w:firstLine="5387"/>
              <w:jc w:val="right"/>
              <w:rPr>
                <w:rFonts w:cs="Times New Roman"/>
                <w:sz w:val="24"/>
                <w:szCs w:val="24"/>
              </w:rPr>
            </w:pPr>
            <w:r w:rsidRPr="0058787A">
              <w:rPr>
                <w:rFonts w:cs="Times New Roman"/>
                <w:sz w:val="24"/>
                <w:szCs w:val="24"/>
              </w:rPr>
              <w:t>от __________ №____________</w:t>
            </w:r>
          </w:p>
          <w:p w14:paraId="778473EA" w14:textId="77777777" w:rsidR="00E64C36" w:rsidRDefault="00E64C36" w:rsidP="000D20BE">
            <w:pPr>
              <w:jc w:val="center"/>
              <w:rPr>
                <w:rFonts w:cs="Times New Roman"/>
                <w:b/>
                <w:bCs/>
                <w:sz w:val="24"/>
                <w:szCs w:val="24"/>
              </w:rPr>
            </w:pPr>
          </w:p>
          <w:p w14:paraId="0A2D35F6" w14:textId="77777777" w:rsidR="00E64C36" w:rsidRDefault="00E64C36" w:rsidP="000D20BE">
            <w:pPr>
              <w:jc w:val="center"/>
              <w:rPr>
                <w:rFonts w:cs="Times New Roman"/>
                <w:b/>
                <w:bCs/>
                <w:sz w:val="24"/>
                <w:szCs w:val="24"/>
              </w:rPr>
            </w:pPr>
          </w:p>
          <w:p w14:paraId="6B0DB2F0" w14:textId="3D63893A" w:rsidR="00FF0FB1" w:rsidRPr="009E5586" w:rsidRDefault="003F6D06" w:rsidP="00E64C36">
            <w:pPr>
              <w:jc w:val="center"/>
              <w:rPr>
                <w:rFonts w:cs="Times New Roman"/>
                <w:b/>
                <w:bCs/>
                <w:sz w:val="24"/>
                <w:szCs w:val="24"/>
              </w:rPr>
            </w:pPr>
            <w:r>
              <w:rPr>
                <w:rFonts w:cs="Times New Roman"/>
                <w:b/>
                <w:bCs/>
                <w:sz w:val="24"/>
                <w:szCs w:val="24"/>
              </w:rPr>
              <w:t xml:space="preserve">1. </w:t>
            </w:r>
            <w:r w:rsidR="00FF0FB1" w:rsidRPr="009E5586">
              <w:rPr>
                <w:rFonts w:cs="Times New Roman"/>
                <w:b/>
                <w:bCs/>
                <w:sz w:val="24"/>
                <w:szCs w:val="24"/>
              </w:rPr>
              <w:t xml:space="preserve">Паспорт </w:t>
            </w:r>
            <w:r w:rsidR="00E64C36">
              <w:rPr>
                <w:rFonts w:cs="Times New Roman"/>
                <w:b/>
                <w:bCs/>
                <w:sz w:val="24"/>
                <w:szCs w:val="24"/>
              </w:rPr>
              <w:t>муниципальной программы городского округа Домодедово</w:t>
            </w:r>
            <w:r w:rsidR="00FF0FB1" w:rsidRPr="009E5586">
              <w:rPr>
                <w:rFonts w:cs="Times New Roman"/>
                <w:b/>
                <w:bCs/>
                <w:sz w:val="24"/>
                <w:szCs w:val="24"/>
              </w:rPr>
              <w:t xml:space="preserve"> </w:t>
            </w:r>
          </w:p>
        </w:tc>
      </w:tr>
      <w:tr w:rsidR="00FF0FB1" w:rsidRPr="009E5586" w14:paraId="6E347A21" w14:textId="77777777" w:rsidTr="00ED1CE6">
        <w:trPr>
          <w:trHeight w:val="6539"/>
        </w:trPr>
        <w:tc>
          <w:tcPr>
            <w:tcW w:w="15060" w:type="dxa"/>
            <w:tcBorders>
              <w:top w:val="nil"/>
              <w:left w:val="nil"/>
              <w:bottom w:val="nil"/>
              <w:right w:val="nil"/>
            </w:tcBorders>
            <w:shd w:val="clear" w:color="auto" w:fill="auto"/>
            <w:vAlign w:val="bottom"/>
            <w:hideMark/>
          </w:tcPr>
          <w:p w14:paraId="36FCBF0C" w14:textId="77777777" w:rsidR="00FF0FB1" w:rsidRPr="009E5586" w:rsidRDefault="00FF0FB1" w:rsidP="000D20BE">
            <w:pPr>
              <w:jc w:val="center"/>
              <w:rPr>
                <w:rFonts w:cs="Times New Roman"/>
                <w:b/>
                <w:bCs/>
                <w:sz w:val="24"/>
                <w:szCs w:val="24"/>
              </w:rPr>
            </w:pPr>
            <w:r w:rsidRPr="009E5586">
              <w:rPr>
                <w:rFonts w:cs="Times New Roman"/>
                <w:b/>
                <w:bCs/>
                <w:sz w:val="24"/>
                <w:szCs w:val="24"/>
              </w:rPr>
              <w:t>«Формирование современной комфортной городской среды»</w:t>
            </w:r>
          </w:p>
          <w:p w14:paraId="1939FB57" w14:textId="77777777" w:rsidR="00FF0FB1" w:rsidRPr="009E5586" w:rsidRDefault="00FF0FB1" w:rsidP="000D20BE">
            <w:pPr>
              <w:jc w:val="center"/>
              <w:rPr>
                <w:rFonts w:cs="Times New Roman"/>
                <w:b/>
                <w:bCs/>
                <w:sz w:val="24"/>
                <w:szCs w:val="24"/>
              </w:rPr>
            </w:pPr>
          </w:p>
          <w:tbl>
            <w:tblPr>
              <w:tblW w:w="1372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1793"/>
              <w:gridCol w:w="1915"/>
              <w:gridCol w:w="1525"/>
              <w:gridCol w:w="1595"/>
              <w:gridCol w:w="1755"/>
              <w:gridCol w:w="1597"/>
            </w:tblGrid>
            <w:tr w:rsidR="00FF0FB1" w:rsidRPr="009E5586" w14:paraId="42624C16" w14:textId="77777777" w:rsidTr="00ED1CE6">
              <w:trPr>
                <w:trHeight w:val="539"/>
              </w:trPr>
              <w:tc>
                <w:tcPr>
                  <w:tcW w:w="3544" w:type="dxa"/>
                  <w:tcBorders>
                    <w:top w:val="single" w:sz="4" w:space="0" w:color="auto"/>
                    <w:bottom w:val="single" w:sz="4" w:space="0" w:color="auto"/>
                    <w:right w:val="single" w:sz="4" w:space="0" w:color="auto"/>
                  </w:tcBorders>
                </w:tcPr>
                <w:p w14:paraId="606BF31F"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Координатор муниципальной программы</w:t>
                  </w:r>
                </w:p>
              </w:tc>
              <w:tc>
                <w:tcPr>
                  <w:tcW w:w="10180" w:type="dxa"/>
                  <w:gridSpan w:val="6"/>
                  <w:tcBorders>
                    <w:top w:val="single" w:sz="4" w:space="0" w:color="auto"/>
                    <w:left w:val="single" w:sz="4" w:space="0" w:color="auto"/>
                    <w:bottom w:val="single" w:sz="4" w:space="0" w:color="auto"/>
                  </w:tcBorders>
                </w:tcPr>
                <w:p w14:paraId="285AE725" w14:textId="1B259341" w:rsidR="00FF0FB1" w:rsidRPr="00E441D5" w:rsidRDefault="0010691A" w:rsidP="0010691A">
                  <w:pPr>
                    <w:widowControl w:val="0"/>
                    <w:autoSpaceDE w:val="0"/>
                    <w:autoSpaceDN w:val="0"/>
                    <w:adjustRightInd w:val="0"/>
                    <w:rPr>
                      <w:rFonts w:eastAsiaTheme="minorEastAsia" w:cs="Times New Roman"/>
                      <w:i/>
                      <w:color w:val="FF0000"/>
                      <w:sz w:val="24"/>
                      <w:szCs w:val="24"/>
                    </w:rPr>
                  </w:pPr>
                  <w:r w:rsidRPr="00D931E3">
                    <w:rPr>
                      <w:rFonts w:eastAsiaTheme="minorEastAsia" w:cs="Times New Roman"/>
                      <w:color w:val="000000" w:themeColor="text1"/>
                      <w:sz w:val="24"/>
                      <w:szCs w:val="24"/>
                    </w:rPr>
                    <w:t>И.о. заместителя</w:t>
                  </w:r>
                  <w:r w:rsidR="00FF0FB1" w:rsidRPr="00D931E3">
                    <w:rPr>
                      <w:rFonts w:eastAsiaTheme="minorEastAsia" w:cs="Times New Roman"/>
                      <w:color w:val="000000" w:themeColor="text1"/>
                      <w:sz w:val="24"/>
                      <w:szCs w:val="24"/>
                    </w:rPr>
                    <w:t xml:space="preserve"> главы городского округа Домодедово </w:t>
                  </w:r>
                  <w:r w:rsidRPr="00D931E3">
                    <w:rPr>
                      <w:rFonts w:eastAsiaTheme="minorEastAsia" w:cs="Times New Roman"/>
                      <w:color w:val="000000" w:themeColor="text1"/>
                      <w:sz w:val="24"/>
                      <w:szCs w:val="24"/>
                    </w:rPr>
                    <w:t>В.В. Трифонов</w:t>
                  </w:r>
                </w:p>
              </w:tc>
            </w:tr>
            <w:tr w:rsidR="00FF0FB1" w:rsidRPr="009E5586" w14:paraId="437781A7" w14:textId="77777777" w:rsidTr="00ED1CE6">
              <w:trPr>
                <w:trHeight w:val="555"/>
              </w:trPr>
              <w:tc>
                <w:tcPr>
                  <w:tcW w:w="3544" w:type="dxa"/>
                  <w:tcBorders>
                    <w:top w:val="single" w:sz="4" w:space="0" w:color="auto"/>
                    <w:bottom w:val="single" w:sz="4" w:space="0" w:color="auto"/>
                    <w:right w:val="single" w:sz="4" w:space="0" w:color="auto"/>
                  </w:tcBorders>
                </w:tcPr>
                <w:p w14:paraId="500DB312"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Муниципальный заказчик муниципальной программы</w:t>
                  </w:r>
                </w:p>
              </w:tc>
              <w:tc>
                <w:tcPr>
                  <w:tcW w:w="10180" w:type="dxa"/>
                  <w:gridSpan w:val="6"/>
                  <w:tcBorders>
                    <w:top w:val="single" w:sz="4" w:space="0" w:color="auto"/>
                    <w:left w:val="single" w:sz="4" w:space="0" w:color="auto"/>
                    <w:bottom w:val="single" w:sz="4" w:space="0" w:color="auto"/>
                  </w:tcBorders>
                </w:tcPr>
                <w:p w14:paraId="389B9387" w14:textId="01F3E645" w:rsidR="00FF0FB1" w:rsidRPr="00E441D5" w:rsidRDefault="0010691A" w:rsidP="000D20BE">
                  <w:pPr>
                    <w:widowControl w:val="0"/>
                    <w:autoSpaceDE w:val="0"/>
                    <w:autoSpaceDN w:val="0"/>
                    <w:adjustRightInd w:val="0"/>
                    <w:rPr>
                      <w:rFonts w:eastAsiaTheme="minorEastAsia" w:cs="Times New Roman"/>
                      <w:color w:val="FF0000"/>
                      <w:sz w:val="24"/>
                      <w:szCs w:val="24"/>
                    </w:rPr>
                  </w:pPr>
                  <w:r w:rsidRPr="00D931E3">
                    <w:rPr>
                      <w:rFonts w:eastAsiaTheme="minorEastAsia" w:cs="Times New Roman"/>
                      <w:color w:val="000000" w:themeColor="text1"/>
                      <w:sz w:val="24"/>
                      <w:szCs w:val="24"/>
                    </w:rPr>
                    <w:t>Отдел капитального ремонта дворовых и общественных территорий Администрации городского округа Домодедово</w:t>
                  </w:r>
                </w:p>
              </w:tc>
            </w:tr>
            <w:tr w:rsidR="00FF0FB1" w:rsidRPr="009E5586" w14:paraId="318556A1" w14:textId="77777777" w:rsidTr="00ED1CE6">
              <w:trPr>
                <w:trHeight w:val="588"/>
              </w:trPr>
              <w:tc>
                <w:tcPr>
                  <w:tcW w:w="3544" w:type="dxa"/>
                  <w:tcBorders>
                    <w:top w:val="single" w:sz="4" w:space="0" w:color="auto"/>
                    <w:bottom w:val="single" w:sz="4" w:space="0" w:color="auto"/>
                    <w:right w:val="single" w:sz="4" w:space="0" w:color="auto"/>
                  </w:tcBorders>
                </w:tcPr>
                <w:p w14:paraId="5AB5B4D0"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Цели муниципальной программы</w:t>
                  </w:r>
                </w:p>
              </w:tc>
              <w:tc>
                <w:tcPr>
                  <w:tcW w:w="10180" w:type="dxa"/>
                  <w:gridSpan w:val="6"/>
                  <w:tcBorders>
                    <w:top w:val="single" w:sz="4" w:space="0" w:color="auto"/>
                    <w:left w:val="single" w:sz="4" w:space="0" w:color="auto"/>
                    <w:bottom w:val="single" w:sz="4" w:space="0" w:color="auto"/>
                  </w:tcBorders>
                </w:tcPr>
                <w:p w14:paraId="07E684E7"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cs="Times New Roman"/>
                      <w:sz w:val="24"/>
                      <w:szCs w:val="24"/>
                    </w:rPr>
                    <w:t>Повышение качества и комфорта городской среды на территории городского округа Домодедово и создание благоприятных условий для проживания и отдыха населения.</w:t>
                  </w:r>
                </w:p>
              </w:tc>
            </w:tr>
            <w:tr w:rsidR="00FF0FB1" w:rsidRPr="009E5586" w14:paraId="703F3BBB" w14:textId="77777777" w:rsidTr="00ED1CE6">
              <w:trPr>
                <w:trHeight w:val="1094"/>
              </w:trPr>
              <w:tc>
                <w:tcPr>
                  <w:tcW w:w="3544" w:type="dxa"/>
                  <w:tcBorders>
                    <w:top w:val="single" w:sz="4" w:space="0" w:color="auto"/>
                    <w:bottom w:val="single" w:sz="4" w:space="0" w:color="auto"/>
                    <w:right w:val="single" w:sz="4" w:space="0" w:color="auto"/>
                  </w:tcBorders>
                </w:tcPr>
                <w:p w14:paraId="6359279E"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Перечень подпрограмм</w:t>
                  </w:r>
                </w:p>
              </w:tc>
              <w:tc>
                <w:tcPr>
                  <w:tcW w:w="10180" w:type="dxa"/>
                  <w:gridSpan w:val="6"/>
                  <w:tcBorders>
                    <w:top w:val="single" w:sz="4" w:space="0" w:color="auto"/>
                    <w:left w:val="single" w:sz="4" w:space="0" w:color="auto"/>
                    <w:bottom w:val="single" w:sz="4" w:space="0" w:color="auto"/>
                  </w:tcBorders>
                </w:tcPr>
                <w:p w14:paraId="6E51BD06" w14:textId="77777777" w:rsidR="00FF0FB1" w:rsidRPr="00D931E3" w:rsidRDefault="00FF0FB1" w:rsidP="000D20BE">
                  <w:pPr>
                    <w:widowControl w:val="0"/>
                    <w:autoSpaceDE w:val="0"/>
                    <w:autoSpaceDN w:val="0"/>
                    <w:adjustRightInd w:val="0"/>
                    <w:rPr>
                      <w:rFonts w:eastAsiaTheme="minorEastAsia" w:cs="Times New Roman"/>
                      <w:color w:val="000000" w:themeColor="text1"/>
                      <w:sz w:val="24"/>
                      <w:szCs w:val="24"/>
                    </w:rPr>
                  </w:pPr>
                  <w:r w:rsidRPr="00D931E3">
                    <w:rPr>
                      <w:rFonts w:eastAsiaTheme="minorEastAsia" w:cs="Times New Roman"/>
                      <w:color w:val="000000" w:themeColor="text1"/>
                      <w:sz w:val="24"/>
                      <w:szCs w:val="24"/>
                    </w:rPr>
                    <w:t>Подпрограмма I "Комфортная городская среда"</w:t>
                  </w:r>
                </w:p>
                <w:p w14:paraId="6FF585AC" w14:textId="00E78FF5" w:rsidR="00FF0FB1" w:rsidRPr="00D931E3" w:rsidRDefault="00FF0FB1" w:rsidP="000D20BE">
                  <w:pPr>
                    <w:widowControl w:val="0"/>
                    <w:autoSpaceDE w:val="0"/>
                    <w:autoSpaceDN w:val="0"/>
                    <w:adjustRightInd w:val="0"/>
                    <w:rPr>
                      <w:rFonts w:eastAsiaTheme="minorEastAsia" w:cs="Times New Roman"/>
                      <w:color w:val="000000" w:themeColor="text1"/>
                      <w:sz w:val="24"/>
                      <w:szCs w:val="24"/>
                    </w:rPr>
                  </w:pPr>
                  <w:r w:rsidRPr="00D931E3">
                    <w:rPr>
                      <w:rFonts w:eastAsiaTheme="minorEastAsia" w:cs="Times New Roman"/>
                      <w:color w:val="000000" w:themeColor="text1"/>
                      <w:sz w:val="24"/>
                      <w:szCs w:val="24"/>
                    </w:rPr>
                    <w:t xml:space="preserve">Подпрограмма III </w:t>
                  </w:r>
                  <w:r w:rsidR="00F34A32" w:rsidRPr="00D931E3">
                    <w:rPr>
                      <w:rFonts w:eastAsiaTheme="minorEastAsia" w:cs="Times New Roman"/>
                      <w:color w:val="000000" w:themeColor="text1"/>
                      <w:sz w:val="24"/>
                      <w:szCs w:val="24"/>
                    </w:rPr>
                    <w:t xml:space="preserve">"Обеспечивающая подпрограмма </w:t>
                  </w:r>
                  <w:r w:rsidR="002C683C" w:rsidRPr="00D931E3">
                    <w:rPr>
                      <w:rFonts w:eastAsiaTheme="minorEastAsia" w:cs="Times New Roman"/>
                      <w:color w:val="000000" w:themeColor="text1"/>
                      <w:sz w:val="24"/>
                      <w:szCs w:val="24"/>
                    </w:rPr>
                    <w:t>"</w:t>
                  </w:r>
                </w:p>
                <w:p w14:paraId="78AF182C" w14:textId="315164D1" w:rsidR="00920C8E" w:rsidRPr="009E5586" w:rsidRDefault="00920C8E" w:rsidP="00F34A32">
                  <w:pPr>
                    <w:widowControl w:val="0"/>
                    <w:autoSpaceDE w:val="0"/>
                    <w:autoSpaceDN w:val="0"/>
                    <w:adjustRightInd w:val="0"/>
                    <w:rPr>
                      <w:rFonts w:eastAsiaTheme="minorEastAsia" w:cs="Times New Roman"/>
                      <w:i/>
                      <w:sz w:val="24"/>
                      <w:szCs w:val="24"/>
                    </w:rPr>
                  </w:pPr>
                </w:p>
              </w:tc>
            </w:tr>
            <w:tr w:rsidR="00FF0FB1" w:rsidRPr="009E5586" w14:paraId="3EA17472" w14:textId="77777777" w:rsidTr="007B637E">
              <w:trPr>
                <w:trHeight w:val="417"/>
              </w:trPr>
              <w:tc>
                <w:tcPr>
                  <w:tcW w:w="3544" w:type="dxa"/>
                  <w:vMerge w:val="restart"/>
                  <w:tcBorders>
                    <w:top w:val="single" w:sz="4" w:space="0" w:color="auto"/>
                    <w:bottom w:val="nil"/>
                    <w:right w:val="nil"/>
                  </w:tcBorders>
                </w:tcPr>
                <w:p w14:paraId="44E35691" w14:textId="77777777" w:rsidR="00FF0FB1" w:rsidRPr="009E5586" w:rsidRDefault="00FF0FB1" w:rsidP="000D20BE">
                  <w:pPr>
                    <w:widowControl w:val="0"/>
                    <w:autoSpaceDE w:val="0"/>
                    <w:autoSpaceDN w:val="0"/>
                    <w:adjustRightInd w:val="0"/>
                    <w:rPr>
                      <w:rFonts w:eastAsiaTheme="minorEastAsia" w:cs="Times New Roman"/>
                      <w:sz w:val="24"/>
                      <w:szCs w:val="24"/>
                    </w:rPr>
                  </w:pPr>
                  <w:bookmarkStart w:id="0" w:name="sub_101"/>
                  <w:r w:rsidRPr="009E5586">
                    <w:rPr>
                      <w:rFonts w:eastAsiaTheme="minorEastAsia" w:cs="Times New Roman"/>
                      <w:sz w:val="24"/>
                      <w:szCs w:val="24"/>
                    </w:rPr>
                    <w:t xml:space="preserve">Источники финансирования муниципальной программы, </w:t>
                  </w:r>
                </w:p>
                <w:p w14:paraId="607CC63A"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в том числе по годам:</w:t>
                  </w:r>
                  <w:bookmarkEnd w:id="0"/>
                </w:p>
              </w:tc>
              <w:tc>
                <w:tcPr>
                  <w:tcW w:w="10180" w:type="dxa"/>
                  <w:gridSpan w:val="6"/>
                  <w:tcBorders>
                    <w:top w:val="single" w:sz="4" w:space="0" w:color="auto"/>
                    <w:left w:val="single" w:sz="4" w:space="0" w:color="auto"/>
                    <w:bottom w:val="nil"/>
                  </w:tcBorders>
                </w:tcPr>
                <w:p w14:paraId="2DCD78D6" w14:textId="77777777" w:rsidR="00FF0FB1" w:rsidRPr="009E5586" w:rsidRDefault="00FF0FB1" w:rsidP="000D20BE">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Расходы (тыс. рублей)</w:t>
                  </w:r>
                </w:p>
              </w:tc>
            </w:tr>
            <w:tr w:rsidR="00B95287" w:rsidRPr="009E5586" w14:paraId="2923EA1F" w14:textId="77777777" w:rsidTr="005C7D7B">
              <w:trPr>
                <w:trHeight w:val="157"/>
              </w:trPr>
              <w:tc>
                <w:tcPr>
                  <w:tcW w:w="3544" w:type="dxa"/>
                  <w:vMerge/>
                  <w:tcBorders>
                    <w:top w:val="nil"/>
                    <w:bottom w:val="nil"/>
                    <w:right w:val="nil"/>
                  </w:tcBorders>
                </w:tcPr>
                <w:p w14:paraId="52FD16EC" w14:textId="77777777" w:rsidR="00B95287" w:rsidRPr="009E5586" w:rsidRDefault="00B95287" w:rsidP="00B95287">
                  <w:pPr>
                    <w:widowControl w:val="0"/>
                    <w:autoSpaceDE w:val="0"/>
                    <w:autoSpaceDN w:val="0"/>
                    <w:adjustRightInd w:val="0"/>
                    <w:jc w:val="both"/>
                    <w:rPr>
                      <w:rFonts w:eastAsiaTheme="minorEastAsia" w:cs="Times New Roman"/>
                      <w:sz w:val="24"/>
                      <w:szCs w:val="24"/>
                    </w:rPr>
                  </w:pPr>
                </w:p>
              </w:tc>
              <w:tc>
                <w:tcPr>
                  <w:tcW w:w="1793" w:type="dxa"/>
                  <w:tcBorders>
                    <w:top w:val="single" w:sz="4" w:space="0" w:color="auto"/>
                    <w:left w:val="single" w:sz="4" w:space="0" w:color="auto"/>
                    <w:bottom w:val="nil"/>
                    <w:right w:val="nil"/>
                  </w:tcBorders>
                </w:tcPr>
                <w:p w14:paraId="52654FF3" w14:textId="77777777" w:rsidR="00B95287" w:rsidRPr="009E5586" w:rsidRDefault="00B95287" w:rsidP="00B95287">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Всего</w:t>
                  </w:r>
                </w:p>
              </w:tc>
              <w:tc>
                <w:tcPr>
                  <w:tcW w:w="1915" w:type="dxa"/>
                  <w:tcBorders>
                    <w:top w:val="single" w:sz="4" w:space="0" w:color="auto"/>
                    <w:left w:val="single" w:sz="4" w:space="0" w:color="auto"/>
                    <w:bottom w:val="nil"/>
                    <w:right w:val="nil"/>
                  </w:tcBorders>
                </w:tcPr>
                <w:p w14:paraId="13B8EC8E" w14:textId="1BDABC2C" w:rsidR="00B95287" w:rsidRPr="009E5586" w:rsidRDefault="00B95287" w:rsidP="00F34CDA">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202</w:t>
                  </w:r>
                  <w:r w:rsidR="00F34CDA">
                    <w:rPr>
                      <w:rFonts w:eastAsiaTheme="minorEastAsia" w:cs="Times New Roman"/>
                      <w:sz w:val="24"/>
                      <w:szCs w:val="24"/>
                    </w:rPr>
                    <w:t>6</w:t>
                  </w:r>
                  <w:r w:rsidRPr="009E5586">
                    <w:rPr>
                      <w:rFonts w:eastAsiaTheme="minorEastAsia" w:cs="Times New Roman"/>
                      <w:sz w:val="24"/>
                      <w:szCs w:val="24"/>
                    </w:rPr>
                    <w:t> год</w:t>
                  </w:r>
                </w:p>
              </w:tc>
              <w:tc>
                <w:tcPr>
                  <w:tcW w:w="1525" w:type="dxa"/>
                  <w:tcBorders>
                    <w:top w:val="single" w:sz="4" w:space="0" w:color="auto"/>
                    <w:left w:val="single" w:sz="4" w:space="0" w:color="auto"/>
                    <w:bottom w:val="nil"/>
                    <w:right w:val="nil"/>
                  </w:tcBorders>
                </w:tcPr>
                <w:p w14:paraId="3857BDCE" w14:textId="71FF76AB" w:rsidR="00B95287" w:rsidRPr="009E5586" w:rsidRDefault="00B95287" w:rsidP="00F34CDA">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202</w:t>
                  </w:r>
                  <w:r w:rsidR="00F34CDA">
                    <w:rPr>
                      <w:rFonts w:eastAsiaTheme="minorEastAsia" w:cs="Times New Roman"/>
                      <w:sz w:val="24"/>
                      <w:szCs w:val="24"/>
                    </w:rPr>
                    <w:t>7</w:t>
                  </w:r>
                  <w:r w:rsidRPr="009E5586">
                    <w:rPr>
                      <w:rFonts w:eastAsiaTheme="minorEastAsia" w:cs="Times New Roman"/>
                      <w:sz w:val="24"/>
                      <w:szCs w:val="24"/>
                    </w:rPr>
                    <w:t> год</w:t>
                  </w:r>
                </w:p>
              </w:tc>
              <w:tc>
                <w:tcPr>
                  <w:tcW w:w="1595" w:type="dxa"/>
                  <w:tcBorders>
                    <w:top w:val="single" w:sz="4" w:space="0" w:color="auto"/>
                    <w:left w:val="single" w:sz="4" w:space="0" w:color="auto"/>
                    <w:bottom w:val="nil"/>
                    <w:right w:val="nil"/>
                  </w:tcBorders>
                </w:tcPr>
                <w:p w14:paraId="191966D9" w14:textId="5AB10B11" w:rsidR="00B95287" w:rsidRPr="009E5586" w:rsidRDefault="00B95287" w:rsidP="00F34CDA">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202</w:t>
                  </w:r>
                  <w:r w:rsidR="00F34CDA">
                    <w:rPr>
                      <w:rFonts w:eastAsiaTheme="minorEastAsia" w:cs="Times New Roman"/>
                      <w:sz w:val="24"/>
                      <w:szCs w:val="24"/>
                    </w:rPr>
                    <w:t>8</w:t>
                  </w:r>
                  <w:r w:rsidRPr="009E5586">
                    <w:rPr>
                      <w:rFonts w:eastAsiaTheme="minorEastAsia" w:cs="Times New Roman"/>
                      <w:sz w:val="24"/>
                      <w:szCs w:val="24"/>
                    </w:rPr>
                    <w:t> год</w:t>
                  </w:r>
                </w:p>
              </w:tc>
              <w:tc>
                <w:tcPr>
                  <w:tcW w:w="1755" w:type="dxa"/>
                  <w:tcBorders>
                    <w:top w:val="single" w:sz="4" w:space="0" w:color="auto"/>
                    <w:left w:val="single" w:sz="4" w:space="0" w:color="auto"/>
                    <w:bottom w:val="nil"/>
                    <w:right w:val="nil"/>
                  </w:tcBorders>
                </w:tcPr>
                <w:p w14:paraId="7E8B5298" w14:textId="5B37361A" w:rsidR="00B95287" w:rsidRPr="009E5586" w:rsidRDefault="00B95287" w:rsidP="00F34CDA">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202</w:t>
                  </w:r>
                  <w:r w:rsidR="00F34CDA">
                    <w:rPr>
                      <w:rFonts w:eastAsiaTheme="minorEastAsia" w:cs="Times New Roman"/>
                      <w:sz w:val="24"/>
                      <w:szCs w:val="24"/>
                    </w:rPr>
                    <w:t>9</w:t>
                  </w:r>
                  <w:r w:rsidRPr="009E5586">
                    <w:rPr>
                      <w:rFonts w:eastAsiaTheme="minorEastAsia" w:cs="Times New Roman"/>
                      <w:sz w:val="24"/>
                      <w:szCs w:val="24"/>
                    </w:rPr>
                    <w:t> год</w:t>
                  </w:r>
                </w:p>
              </w:tc>
              <w:tc>
                <w:tcPr>
                  <w:tcW w:w="1597" w:type="dxa"/>
                  <w:tcBorders>
                    <w:top w:val="single" w:sz="4" w:space="0" w:color="auto"/>
                    <w:left w:val="single" w:sz="4" w:space="0" w:color="auto"/>
                    <w:bottom w:val="nil"/>
                  </w:tcBorders>
                </w:tcPr>
                <w:p w14:paraId="41EC8129" w14:textId="24F0FFF2" w:rsidR="00B95287" w:rsidRPr="009E5586" w:rsidRDefault="00B95287" w:rsidP="00F34CDA">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20</w:t>
                  </w:r>
                  <w:r w:rsidR="00F34CDA">
                    <w:rPr>
                      <w:rFonts w:eastAsiaTheme="minorEastAsia" w:cs="Times New Roman"/>
                      <w:sz w:val="24"/>
                      <w:szCs w:val="24"/>
                    </w:rPr>
                    <w:t>30</w:t>
                  </w:r>
                  <w:r w:rsidRPr="009E5586">
                    <w:rPr>
                      <w:rFonts w:eastAsiaTheme="minorEastAsia" w:cs="Times New Roman"/>
                      <w:sz w:val="24"/>
                      <w:szCs w:val="24"/>
                    </w:rPr>
                    <w:t> год</w:t>
                  </w:r>
                </w:p>
              </w:tc>
            </w:tr>
            <w:tr w:rsidR="00CA544C" w:rsidRPr="009E5586" w14:paraId="0E059AC1" w14:textId="77777777" w:rsidTr="005C7D7B">
              <w:trPr>
                <w:trHeight w:val="555"/>
              </w:trPr>
              <w:tc>
                <w:tcPr>
                  <w:tcW w:w="3544" w:type="dxa"/>
                  <w:tcBorders>
                    <w:top w:val="single" w:sz="4" w:space="0" w:color="auto"/>
                    <w:bottom w:val="nil"/>
                    <w:right w:val="nil"/>
                  </w:tcBorders>
                  <w:shd w:val="clear" w:color="auto" w:fill="auto"/>
                </w:tcPr>
                <w:p w14:paraId="61D97423" w14:textId="77777777" w:rsidR="00CA544C" w:rsidRPr="009E5586" w:rsidRDefault="00CA544C" w:rsidP="00F34A32">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Средства федерального бюджета</w:t>
                  </w:r>
                </w:p>
                <w:p w14:paraId="6E494A7D" w14:textId="77777777" w:rsidR="00CA544C" w:rsidRPr="009E5586" w:rsidRDefault="00CA544C" w:rsidP="00F34A32">
                  <w:pPr>
                    <w:widowControl w:val="0"/>
                    <w:autoSpaceDE w:val="0"/>
                    <w:autoSpaceDN w:val="0"/>
                    <w:adjustRightInd w:val="0"/>
                    <w:rPr>
                      <w:rFonts w:eastAsiaTheme="minorEastAsia"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40B243CA" w14:textId="77777777" w:rsidR="001B345A" w:rsidRPr="00D931E3" w:rsidRDefault="001B345A" w:rsidP="001D3CD5">
                  <w:pPr>
                    <w:jc w:val="center"/>
                    <w:rPr>
                      <w:bCs/>
                      <w:color w:val="000000" w:themeColor="text1"/>
                      <w:sz w:val="22"/>
                    </w:rPr>
                  </w:pPr>
                </w:p>
                <w:p w14:paraId="0CBB8D35" w14:textId="658F2CB0" w:rsidR="00CA544C" w:rsidRPr="00D931E3" w:rsidRDefault="008043A3" w:rsidP="001D3CD5">
                  <w:pPr>
                    <w:jc w:val="center"/>
                    <w:rPr>
                      <w:bCs/>
                      <w:color w:val="000000" w:themeColor="text1"/>
                      <w:sz w:val="22"/>
                    </w:rPr>
                  </w:pPr>
                  <w:r w:rsidRPr="00D931E3">
                    <w:rPr>
                      <w:bCs/>
                      <w:color w:val="000000" w:themeColor="text1"/>
                      <w:sz w:val="22"/>
                    </w:rPr>
                    <w:t>0,00</w:t>
                  </w:r>
                </w:p>
              </w:tc>
              <w:tc>
                <w:tcPr>
                  <w:tcW w:w="1915" w:type="dxa"/>
                  <w:tcBorders>
                    <w:top w:val="single" w:sz="4" w:space="0" w:color="auto"/>
                    <w:left w:val="nil"/>
                    <w:bottom w:val="single" w:sz="4" w:space="0" w:color="auto"/>
                    <w:right w:val="single" w:sz="4" w:space="0" w:color="auto"/>
                  </w:tcBorders>
                  <w:shd w:val="clear" w:color="auto" w:fill="auto"/>
                </w:tcPr>
                <w:p w14:paraId="435D0AAD" w14:textId="77777777" w:rsidR="001B345A" w:rsidRPr="00D931E3" w:rsidRDefault="001B345A" w:rsidP="001D3CD5">
                  <w:pPr>
                    <w:jc w:val="center"/>
                    <w:rPr>
                      <w:bCs/>
                      <w:color w:val="000000" w:themeColor="text1"/>
                      <w:sz w:val="22"/>
                    </w:rPr>
                  </w:pPr>
                </w:p>
                <w:p w14:paraId="1224DE08" w14:textId="11DF6CC9" w:rsidR="00CA544C" w:rsidRPr="00D931E3" w:rsidRDefault="008043A3" w:rsidP="001D3CD5">
                  <w:pPr>
                    <w:jc w:val="center"/>
                    <w:rPr>
                      <w:bCs/>
                      <w:color w:val="000000" w:themeColor="text1"/>
                      <w:sz w:val="22"/>
                    </w:rPr>
                  </w:pPr>
                  <w:r w:rsidRPr="00D931E3">
                    <w:rPr>
                      <w:bCs/>
                      <w:color w:val="000000" w:themeColor="text1"/>
                      <w:sz w:val="22"/>
                    </w:rPr>
                    <w:t>0,00</w:t>
                  </w:r>
                </w:p>
              </w:tc>
              <w:tc>
                <w:tcPr>
                  <w:tcW w:w="1525" w:type="dxa"/>
                  <w:tcBorders>
                    <w:top w:val="single" w:sz="4" w:space="0" w:color="auto"/>
                    <w:left w:val="nil"/>
                    <w:bottom w:val="single" w:sz="4" w:space="0" w:color="auto"/>
                    <w:right w:val="single" w:sz="4" w:space="0" w:color="auto"/>
                  </w:tcBorders>
                  <w:shd w:val="clear" w:color="auto" w:fill="auto"/>
                </w:tcPr>
                <w:p w14:paraId="4152992A" w14:textId="77777777" w:rsidR="001B345A" w:rsidRPr="00D931E3" w:rsidRDefault="001B345A" w:rsidP="00F34A32">
                  <w:pPr>
                    <w:jc w:val="center"/>
                    <w:rPr>
                      <w:bCs/>
                      <w:color w:val="000000" w:themeColor="text1"/>
                      <w:sz w:val="22"/>
                    </w:rPr>
                  </w:pPr>
                </w:p>
                <w:p w14:paraId="2B66A017" w14:textId="636F5667" w:rsidR="00CA544C" w:rsidRPr="00D931E3" w:rsidRDefault="00CA544C" w:rsidP="00F34A32">
                  <w:pPr>
                    <w:jc w:val="center"/>
                    <w:rPr>
                      <w:bCs/>
                      <w:color w:val="000000" w:themeColor="text1"/>
                      <w:sz w:val="22"/>
                    </w:rPr>
                  </w:pPr>
                  <w:r w:rsidRPr="00D931E3">
                    <w:rPr>
                      <w:bCs/>
                      <w:color w:val="000000" w:themeColor="text1"/>
                      <w:sz w:val="22"/>
                    </w:rPr>
                    <w:t>0,00</w:t>
                  </w:r>
                </w:p>
              </w:tc>
              <w:tc>
                <w:tcPr>
                  <w:tcW w:w="1595" w:type="dxa"/>
                  <w:tcBorders>
                    <w:top w:val="single" w:sz="4" w:space="0" w:color="auto"/>
                    <w:left w:val="nil"/>
                    <w:bottom w:val="single" w:sz="4" w:space="0" w:color="auto"/>
                    <w:right w:val="single" w:sz="4" w:space="0" w:color="auto"/>
                  </w:tcBorders>
                  <w:shd w:val="clear" w:color="auto" w:fill="auto"/>
                </w:tcPr>
                <w:p w14:paraId="35775590" w14:textId="77777777" w:rsidR="001B345A" w:rsidRPr="00D931E3" w:rsidRDefault="001B345A" w:rsidP="00F34A32">
                  <w:pPr>
                    <w:jc w:val="center"/>
                    <w:rPr>
                      <w:bCs/>
                      <w:color w:val="000000" w:themeColor="text1"/>
                      <w:sz w:val="22"/>
                    </w:rPr>
                  </w:pPr>
                </w:p>
                <w:p w14:paraId="1B185B43" w14:textId="18CAC1BE" w:rsidR="00CA544C" w:rsidRPr="00D931E3" w:rsidRDefault="00CA544C" w:rsidP="00F34A32">
                  <w:pPr>
                    <w:jc w:val="center"/>
                    <w:rPr>
                      <w:bCs/>
                      <w:color w:val="000000" w:themeColor="text1"/>
                      <w:sz w:val="22"/>
                    </w:rPr>
                  </w:pPr>
                  <w:r w:rsidRPr="00D931E3">
                    <w:rPr>
                      <w:bCs/>
                      <w:color w:val="000000" w:themeColor="text1"/>
                      <w:sz w:val="22"/>
                    </w:rPr>
                    <w:t>0,00</w:t>
                  </w:r>
                </w:p>
              </w:tc>
              <w:tc>
                <w:tcPr>
                  <w:tcW w:w="1755" w:type="dxa"/>
                  <w:tcBorders>
                    <w:top w:val="single" w:sz="4" w:space="0" w:color="auto"/>
                    <w:left w:val="nil"/>
                    <w:bottom w:val="single" w:sz="4" w:space="0" w:color="auto"/>
                    <w:right w:val="single" w:sz="4" w:space="0" w:color="auto"/>
                  </w:tcBorders>
                  <w:shd w:val="clear" w:color="auto" w:fill="auto"/>
                </w:tcPr>
                <w:p w14:paraId="12895AC6" w14:textId="77777777" w:rsidR="001B345A" w:rsidRPr="00D931E3" w:rsidRDefault="001B345A" w:rsidP="00F34A32">
                  <w:pPr>
                    <w:jc w:val="center"/>
                    <w:rPr>
                      <w:bCs/>
                      <w:color w:val="000000" w:themeColor="text1"/>
                      <w:sz w:val="22"/>
                    </w:rPr>
                  </w:pPr>
                </w:p>
                <w:p w14:paraId="1071E911" w14:textId="3E1A505A" w:rsidR="00CA544C" w:rsidRPr="00D931E3" w:rsidRDefault="00CA544C" w:rsidP="00F34A32">
                  <w:pPr>
                    <w:jc w:val="center"/>
                    <w:rPr>
                      <w:bCs/>
                      <w:color w:val="000000" w:themeColor="text1"/>
                      <w:sz w:val="22"/>
                    </w:rPr>
                  </w:pPr>
                  <w:r w:rsidRPr="00D931E3">
                    <w:rPr>
                      <w:bCs/>
                      <w:color w:val="000000" w:themeColor="text1"/>
                      <w:sz w:val="22"/>
                    </w:rPr>
                    <w:t>0,00</w:t>
                  </w:r>
                </w:p>
              </w:tc>
              <w:tc>
                <w:tcPr>
                  <w:tcW w:w="1597" w:type="dxa"/>
                  <w:tcBorders>
                    <w:top w:val="single" w:sz="4" w:space="0" w:color="auto"/>
                    <w:left w:val="nil"/>
                    <w:bottom w:val="single" w:sz="4" w:space="0" w:color="auto"/>
                    <w:right w:val="single" w:sz="4" w:space="0" w:color="auto"/>
                  </w:tcBorders>
                  <w:shd w:val="clear" w:color="auto" w:fill="auto"/>
                </w:tcPr>
                <w:p w14:paraId="6071429B" w14:textId="77777777" w:rsidR="001B345A" w:rsidRPr="00D931E3" w:rsidRDefault="001B345A" w:rsidP="00F34A32">
                  <w:pPr>
                    <w:jc w:val="center"/>
                    <w:rPr>
                      <w:bCs/>
                      <w:color w:val="000000" w:themeColor="text1"/>
                      <w:sz w:val="22"/>
                    </w:rPr>
                  </w:pPr>
                </w:p>
                <w:p w14:paraId="7D06EED7" w14:textId="3A6C1BBF" w:rsidR="00CA544C" w:rsidRPr="00D931E3" w:rsidRDefault="00CA544C" w:rsidP="00F34A32">
                  <w:pPr>
                    <w:jc w:val="center"/>
                    <w:rPr>
                      <w:bCs/>
                      <w:color w:val="000000" w:themeColor="text1"/>
                      <w:sz w:val="22"/>
                    </w:rPr>
                  </w:pPr>
                  <w:r w:rsidRPr="00D931E3">
                    <w:rPr>
                      <w:bCs/>
                      <w:color w:val="000000" w:themeColor="text1"/>
                      <w:sz w:val="22"/>
                    </w:rPr>
                    <w:t>0,00</w:t>
                  </w:r>
                </w:p>
              </w:tc>
            </w:tr>
            <w:tr w:rsidR="001B345A" w:rsidRPr="009E5586" w14:paraId="5AF6FD0A" w14:textId="77777777" w:rsidTr="00A868A5">
              <w:trPr>
                <w:trHeight w:val="539"/>
              </w:trPr>
              <w:tc>
                <w:tcPr>
                  <w:tcW w:w="3544" w:type="dxa"/>
                  <w:tcBorders>
                    <w:top w:val="single" w:sz="4" w:space="0" w:color="auto"/>
                    <w:bottom w:val="nil"/>
                    <w:right w:val="nil"/>
                  </w:tcBorders>
                  <w:shd w:val="clear" w:color="auto" w:fill="auto"/>
                </w:tcPr>
                <w:p w14:paraId="080EA047" w14:textId="77777777" w:rsidR="001B345A" w:rsidRPr="009E5586" w:rsidRDefault="001B345A" w:rsidP="001B345A">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Средства бюджета Московской области</w:t>
                  </w:r>
                </w:p>
                <w:p w14:paraId="3427862E" w14:textId="77777777" w:rsidR="001B345A" w:rsidRPr="009E5586" w:rsidRDefault="001B345A" w:rsidP="001B345A">
                  <w:pPr>
                    <w:widowControl w:val="0"/>
                    <w:autoSpaceDE w:val="0"/>
                    <w:autoSpaceDN w:val="0"/>
                    <w:adjustRightInd w:val="0"/>
                    <w:rPr>
                      <w:rFonts w:eastAsiaTheme="minorEastAsia" w:cs="Times New Roman"/>
                      <w:sz w:val="24"/>
                      <w:szCs w:val="24"/>
                    </w:rPr>
                  </w:pPr>
                </w:p>
              </w:tc>
              <w:tc>
                <w:tcPr>
                  <w:tcW w:w="1793" w:type="dxa"/>
                  <w:tcBorders>
                    <w:top w:val="nil"/>
                    <w:left w:val="single" w:sz="4" w:space="0" w:color="auto"/>
                    <w:bottom w:val="single" w:sz="4" w:space="0" w:color="auto"/>
                    <w:right w:val="single" w:sz="4" w:space="0" w:color="auto"/>
                  </w:tcBorders>
                  <w:shd w:val="clear" w:color="auto" w:fill="auto"/>
                </w:tcPr>
                <w:p w14:paraId="247632FF" w14:textId="77777777" w:rsidR="001B345A" w:rsidRPr="00D931E3" w:rsidRDefault="001B345A" w:rsidP="001B345A">
                  <w:pPr>
                    <w:jc w:val="center"/>
                    <w:rPr>
                      <w:bCs/>
                      <w:color w:val="000000" w:themeColor="text1"/>
                      <w:sz w:val="22"/>
                    </w:rPr>
                  </w:pPr>
                </w:p>
                <w:p w14:paraId="6B536A00" w14:textId="3C2EA064" w:rsidR="001B345A" w:rsidRPr="00D931E3" w:rsidRDefault="00D931E3" w:rsidP="001B345A">
                  <w:pPr>
                    <w:jc w:val="center"/>
                    <w:rPr>
                      <w:bCs/>
                      <w:color w:val="000000" w:themeColor="text1"/>
                      <w:sz w:val="22"/>
                    </w:rPr>
                  </w:pPr>
                  <w:r w:rsidRPr="00D931E3">
                    <w:rPr>
                      <w:bCs/>
                      <w:color w:val="000000" w:themeColor="text1"/>
                      <w:sz w:val="22"/>
                    </w:rPr>
                    <w:t>79 597,64</w:t>
                  </w:r>
                </w:p>
              </w:tc>
              <w:tc>
                <w:tcPr>
                  <w:tcW w:w="1915" w:type="dxa"/>
                  <w:tcBorders>
                    <w:top w:val="nil"/>
                    <w:left w:val="nil"/>
                    <w:bottom w:val="single" w:sz="4" w:space="0" w:color="auto"/>
                    <w:right w:val="single" w:sz="4" w:space="0" w:color="auto"/>
                  </w:tcBorders>
                  <w:shd w:val="clear" w:color="auto" w:fill="auto"/>
                  <w:vAlign w:val="center"/>
                </w:tcPr>
                <w:p w14:paraId="7A16734A" w14:textId="25AD6D49" w:rsidR="001B345A" w:rsidRPr="00D931E3" w:rsidRDefault="00D931E3" w:rsidP="001B345A">
                  <w:pPr>
                    <w:jc w:val="center"/>
                    <w:rPr>
                      <w:bCs/>
                      <w:color w:val="000000" w:themeColor="text1"/>
                      <w:sz w:val="22"/>
                    </w:rPr>
                  </w:pPr>
                  <w:r w:rsidRPr="00D931E3">
                    <w:rPr>
                      <w:bCs/>
                      <w:color w:val="000000" w:themeColor="text1"/>
                      <w:sz w:val="22"/>
                    </w:rPr>
                    <w:t>27 988,85</w:t>
                  </w:r>
                </w:p>
              </w:tc>
              <w:tc>
                <w:tcPr>
                  <w:tcW w:w="1525" w:type="dxa"/>
                  <w:tcBorders>
                    <w:top w:val="nil"/>
                    <w:left w:val="nil"/>
                    <w:bottom w:val="single" w:sz="4" w:space="0" w:color="auto"/>
                    <w:right w:val="single" w:sz="4" w:space="0" w:color="auto"/>
                  </w:tcBorders>
                  <w:shd w:val="clear" w:color="auto" w:fill="auto"/>
                  <w:vAlign w:val="center"/>
                </w:tcPr>
                <w:p w14:paraId="4A51D04C" w14:textId="241C8D2B" w:rsidR="001B345A" w:rsidRPr="00D931E3" w:rsidRDefault="00D931E3" w:rsidP="001B345A">
                  <w:pPr>
                    <w:jc w:val="center"/>
                    <w:rPr>
                      <w:bCs/>
                      <w:color w:val="000000" w:themeColor="text1"/>
                      <w:sz w:val="22"/>
                    </w:rPr>
                  </w:pPr>
                  <w:r w:rsidRPr="00D931E3">
                    <w:rPr>
                      <w:bCs/>
                      <w:color w:val="000000" w:themeColor="text1"/>
                      <w:sz w:val="22"/>
                    </w:rPr>
                    <w:t>51 608,79</w:t>
                  </w:r>
                </w:p>
              </w:tc>
              <w:tc>
                <w:tcPr>
                  <w:tcW w:w="1595" w:type="dxa"/>
                  <w:tcBorders>
                    <w:top w:val="nil"/>
                    <w:left w:val="nil"/>
                    <w:bottom w:val="single" w:sz="4" w:space="0" w:color="auto"/>
                    <w:right w:val="single" w:sz="4" w:space="0" w:color="auto"/>
                  </w:tcBorders>
                  <w:shd w:val="clear" w:color="auto" w:fill="auto"/>
                  <w:vAlign w:val="center"/>
                </w:tcPr>
                <w:p w14:paraId="3FB0DB89" w14:textId="3966DF9C" w:rsidR="001B345A" w:rsidRPr="00D931E3" w:rsidRDefault="00D931E3" w:rsidP="001B345A">
                  <w:pPr>
                    <w:jc w:val="center"/>
                    <w:rPr>
                      <w:bCs/>
                      <w:color w:val="000000" w:themeColor="text1"/>
                      <w:sz w:val="22"/>
                    </w:rPr>
                  </w:pPr>
                  <w:r w:rsidRPr="00D931E3">
                    <w:rPr>
                      <w:bCs/>
                      <w:color w:val="000000" w:themeColor="text1"/>
                      <w:sz w:val="22"/>
                    </w:rPr>
                    <w:t>0,00</w:t>
                  </w:r>
                </w:p>
              </w:tc>
              <w:tc>
                <w:tcPr>
                  <w:tcW w:w="1755" w:type="dxa"/>
                  <w:tcBorders>
                    <w:top w:val="nil"/>
                    <w:left w:val="nil"/>
                    <w:bottom w:val="single" w:sz="4" w:space="0" w:color="auto"/>
                    <w:right w:val="single" w:sz="4" w:space="0" w:color="auto"/>
                  </w:tcBorders>
                  <w:shd w:val="clear" w:color="auto" w:fill="auto"/>
                  <w:vAlign w:val="center"/>
                </w:tcPr>
                <w:p w14:paraId="7EE2EE22" w14:textId="12C468C9" w:rsidR="001B345A" w:rsidRPr="00D931E3" w:rsidRDefault="00D931E3" w:rsidP="001B345A">
                  <w:pPr>
                    <w:jc w:val="center"/>
                    <w:rPr>
                      <w:bCs/>
                      <w:color w:val="000000" w:themeColor="text1"/>
                      <w:sz w:val="22"/>
                    </w:rPr>
                  </w:pPr>
                  <w:r w:rsidRPr="00D931E3">
                    <w:rPr>
                      <w:bCs/>
                      <w:color w:val="000000" w:themeColor="text1"/>
                      <w:sz w:val="22"/>
                    </w:rPr>
                    <w:t>0,00</w:t>
                  </w:r>
                </w:p>
              </w:tc>
              <w:tc>
                <w:tcPr>
                  <w:tcW w:w="1597" w:type="dxa"/>
                  <w:tcBorders>
                    <w:top w:val="nil"/>
                    <w:left w:val="nil"/>
                    <w:bottom w:val="single" w:sz="4" w:space="0" w:color="auto"/>
                    <w:right w:val="single" w:sz="4" w:space="0" w:color="auto"/>
                  </w:tcBorders>
                  <w:shd w:val="clear" w:color="auto" w:fill="auto"/>
                  <w:vAlign w:val="center"/>
                </w:tcPr>
                <w:p w14:paraId="62D6869C" w14:textId="6FD39CF5" w:rsidR="001B345A" w:rsidRPr="00D931E3" w:rsidRDefault="00D931E3" w:rsidP="001B345A">
                  <w:pPr>
                    <w:jc w:val="center"/>
                    <w:rPr>
                      <w:bCs/>
                      <w:color w:val="000000" w:themeColor="text1"/>
                      <w:sz w:val="22"/>
                    </w:rPr>
                  </w:pPr>
                  <w:r w:rsidRPr="00D931E3">
                    <w:rPr>
                      <w:bCs/>
                      <w:color w:val="000000" w:themeColor="text1"/>
                      <w:sz w:val="22"/>
                    </w:rPr>
                    <w:t>0,00</w:t>
                  </w:r>
                </w:p>
              </w:tc>
            </w:tr>
            <w:tr w:rsidR="001B345A" w:rsidRPr="009E5586" w14:paraId="3D7A7B6B" w14:textId="77777777" w:rsidTr="00A868A5">
              <w:trPr>
                <w:trHeight w:val="522"/>
              </w:trPr>
              <w:tc>
                <w:tcPr>
                  <w:tcW w:w="3544" w:type="dxa"/>
                  <w:tcBorders>
                    <w:top w:val="single" w:sz="4" w:space="0" w:color="auto"/>
                    <w:bottom w:val="nil"/>
                    <w:right w:val="nil"/>
                  </w:tcBorders>
                  <w:shd w:val="clear" w:color="auto" w:fill="auto"/>
                </w:tcPr>
                <w:p w14:paraId="505657D3" w14:textId="77777777" w:rsidR="001B345A" w:rsidRPr="009E5586" w:rsidRDefault="001B345A" w:rsidP="001B345A">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Средства бюджета городского округа</w:t>
                  </w:r>
                </w:p>
              </w:tc>
              <w:tc>
                <w:tcPr>
                  <w:tcW w:w="1793" w:type="dxa"/>
                  <w:tcBorders>
                    <w:top w:val="nil"/>
                    <w:left w:val="single" w:sz="4" w:space="0" w:color="auto"/>
                    <w:bottom w:val="single" w:sz="4" w:space="0" w:color="auto"/>
                    <w:right w:val="single" w:sz="4" w:space="0" w:color="auto"/>
                  </w:tcBorders>
                  <w:shd w:val="clear" w:color="auto" w:fill="auto"/>
                </w:tcPr>
                <w:p w14:paraId="316333B2" w14:textId="77777777" w:rsidR="001B345A" w:rsidRPr="00D931E3" w:rsidRDefault="001B345A" w:rsidP="001B345A">
                  <w:pPr>
                    <w:jc w:val="center"/>
                    <w:rPr>
                      <w:bCs/>
                      <w:color w:val="000000" w:themeColor="text1"/>
                      <w:sz w:val="22"/>
                    </w:rPr>
                  </w:pPr>
                </w:p>
                <w:p w14:paraId="1B7428C6" w14:textId="7A34E008" w:rsidR="001B345A" w:rsidRPr="00D931E3" w:rsidRDefault="00D931E3" w:rsidP="001B345A">
                  <w:pPr>
                    <w:jc w:val="center"/>
                    <w:rPr>
                      <w:bCs/>
                      <w:color w:val="000000" w:themeColor="text1"/>
                      <w:sz w:val="22"/>
                    </w:rPr>
                  </w:pPr>
                  <w:r w:rsidRPr="00D931E3">
                    <w:rPr>
                      <w:bCs/>
                      <w:color w:val="000000" w:themeColor="text1"/>
                      <w:sz w:val="22"/>
                    </w:rPr>
                    <w:t>1 808 333,80</w:t>
                  </w:r>
                </w:p>
              </w:tc>
              <w:tc>
                <w:tcPr>
                  <w:tcW w:w="1915" w:type="dxa"/>
                  <w:tcBorders>
                    <w:top w:val="nil"/>
                    <w:left w:val="nil"/>
                    <w:bottom w:val="single" w:sz="4" w:space="0" w:color="auto"/>
                    <w:right w:val="single" w:sz="4" w:space="0" w:color="auto"/>
                  </w:tcBorders>
                  <w:shd w:val="clear" w:color="auto" w:fill="auto"/>
                  <w:vAlign w:val="center"/>
                </w:tcPr>
                <w:p w14:paraId="6562F11F" w14:textId="77777777" w:rsidR="001B345A" w:rsidRPr="00D931E3" w:rsidRDefault="001B345A" w:rsidP="001B345A">
                  <w:pPr>
                    <w:jc w:val="center"/>
                    <w:rPr>
                      <w:bCs/>
                      <w:color w:val="000000" w:themeColor="text1"/>
                      <w:sz w:val="22"/>
                    </w:rPr>
                  </w:pPr>
                </w:p>
                <w:p w14:paraId="524CF5B7" w14:textId="08BF32AD" w:rsidR="001B345A" w:rsidRPr="00D931E3" w:rsidRDefault="00D931E3" w:rsidP="001B345A">
                  <w:pPr>
                    <w:jc w:val="center"/>
                    <w:rPr>
                      <w:bCs/>
                      <w:color w:val="000000" w:themeColor="text1"/>
                      <w:sz w:val="22"/>
                    </w:rPr>
                  </w:pPr>
                  <w:r w:rsidRPr="00D931E3">
                    <w:rPr>
                      <w:bCs/>
                      <w:color w:val="000000" w:themeColor="text1"/>
                      <w:sz w:val="22"/>
                    </w:rPr>
                    <w:t>596 165,29</w:t>
                  </w:r>
                </w:p>
              </w:tc>
              <w:tc>
                <w:tcPr>
                  <w:tcW w:w="1525" w:type="dxa"/>
                  <w:tcBorders>
                    <w:top w:val="nil"/>
                    <w:left w:val="nil"/>
                    <w:bottom w:val="single" w:sz="4" w:space="0" w:color="auto"/>
                    <w:right w:val="single" w:sz="4" w:space="0" w:color="auto"/>
                  </w:tcBorders>
                  <w:shd w:val="clear" w:color="auto" w:fill="auto"/>
                  <w:vAlign w:val="center"/>
                </w:tcPr>
                <w:p w14:paraId="0251AB8C" w14:textId="77777777" w:rsidR="001B345A" w:rsidRPr="00D931E3" w:rsidRDefault="001B345A" w:rsidP="001B345A">
                  <w:pPr>
                    <w:jc w:val="center"/>
                    <w:rPr>
                      <w:bCs/>
                      <w:color w:val="000000" w:themeColor="text1"/>
                      <w:sz w:val="22"/>
                    </w:rPr>
                  </w:pPr>
                </w:p>
                <w:p w14:paraId="6D7B59C0" w14:textId="1E647D03" w:rsidR="001B345A" w:rsidRPr="00D931E3" w:rsidRDefault="00D931E3" w:rsidP="001B345A">
                  <w:pPr>
                    <w:jc w:val="center"/>
                    <w:rPr>
                      <w:bCs/>
                      <w:color w:val="000000" w:themeColor="text1"/>
                      <w:sz w:val="22"/>
                    </w:rPr>
                  </w:pPr>
                  <w:r w:rsidRPr="00D931E3">
                    <w:rPr>
                      <w:bCs/>
                      <w:color w:val="000000" w:themeColor="text1"/>
                      <w:sz w:val="22"/>
                    </w:rPr>
                    <w:t>600 580,81</w:t>
                  </w:r>
                </w:p>
              </w:tc>
              <w:tc>
                <w:tcPr>
                  <w:tcW w:w="1595" w:type="dxa"/>
                  <w:tcBorders>
                    <w:top w:val="nil"/>
                    <w:left w:val="nil"/>
                    <w:bottom w:val="single" w:sz="4" w:space="0" w:color="auto"/>
                    <w:right w:val="single" w:sz="4" w:space="0" w:color="auto"/>
                  </w:tcBorders>
                  <w:shd w:val="clear" w:color="auto" w:fill="auto"/>
                  <w:vAlign w:val="center"/>
                </w:tcPr>
                <w:p w14:paraId="2934A629" w14:textId="77777777" w:rsidR="001B345A" w:rsidRPr="00D931E3" w:rsidRDefault="001B345A" w:rsidP="001B345A">
                  <w:pPr>
                    <w:jc w:val="center"/>
                    <w:rPr>
                      <w:bCs/>
                      <w:color w:val="000000" w:themeColor="text1"/>
                      <w:sz w:val="22"/>
                    </w:rPr>
                  </w:pPr>
                </w:p>
                <w:p w14:paraId="302F06A6" w14:textId="212C2BDD" w:rsidR="001B345A" w:rsidRPr="00D931E3" w:rsidRDefault="00D931E3" w:rsidP="001B345A">
                  <w:pPr>
                    <w:jc w:val="center"/>
                    <w:rPr>
                      <w:bCs/>
                      <w:color w:val="000000" w:themeColor="text1"/>
                      <w:sz w:val="22"/>
                    </w:rPr>
                  </w:pPr>
                  <w:r w:rsidRPr="00D931E3">
                    <w:rPr>
                      <w:bCs/>
                      <w:color w:val="000000" w:themeColor="text1"/>
                      <w:sz w:val="22"/>
                    </w:rPr>
                    <w:t>611 587,70</w:t>
                  </w:r>
                </w:p>
              </w:tc>
              <w:tc>
                <w:tcPr>
                  <w:tcW w:w="1755" w:type="dxa"/>
                  <w:tcBorders>
                    <w:top w:val="nil"/>
                    <w:left w:val="nil"/>
                    <w:bottom w:val="single" w:sz="4" w:space="0" w:color="auto"/>
                    <w:right w:val="single" w:sz="4" w:space="0" w:color="auto"/>
                  </w:tcBorders>
                  <w:shd w:val="clear" w:color="auto" w:fill="auto"/>
                  <w:vAlign w:val="center"/>
                </w:tcPr>
                <w:p w14:paraId="50B9B2BE" w14:textId="77777777" w:rsidR="001B345A" w:rsidRPr="00D931E3" w:rsidRDefault="001B345A" w:rsidP="001B345A">
                  <w:pPr>
                    <w:jc w:val="center"/>
                    <w:rPr>
                      <w:bCs/>
                      <w:color w:val="000000" w:themeColor="text1"/>
                      <w:sz w:val="22"/>
                    </w:rPr>
                  </w:pPr>
                </w:p>
                <w:p w14:paraId="171ED75D" w14:textId="2D2AA588" w:rsidR="001B345A" w:rsidRPr="00D931E3" w:rsidRDefault="00D931E3" w:rsidP="001B345A">
                  <w:pPr>
                    <w:jc w:val="center"/>
                    <w:rPr>
                      <w:bCs/>
                      <w:color w:val="000000" w:themeColor="text1"/>
                      <w:sz w:val="22"/>
                    </w:rPr>
                  </w:pPr>
                  <w:r w:rsidRPr="00D931E3">
                    <w:rPr>
                      <w:bCs/>
                      <w:color w:val="000000" w:themeColor="text1"/>
                      <w:sz w:val="22"/>
                    </w:rPr>
                    <w:t>0,00</w:t>
                  </w:r>
                </w:p>
              </w:tc>
              <w:tc>
                <w:tcPr>
                  <w:tcW w:w="1597" w:type="dxa"/>
                  <w:tcBorders>
                    <w:top w:val="nil"/>
                    <w:left w:val="nil"/>
                    <w:bottom w:val="single" w:sz="4" w:space="0" w:color="auto"/>
                    <w:right w:val="single" w:sz="4" w:space="0" w:color="auto"/>
                  </w:tcBorders>
                  <w:shd w:val="clear" w:color="auto" w:fill="auto"/>
                  <w:vAlign w:val="center"/>
                </w:tcPr>
                <w:p w14:paraId="646B1241" w14:textId="77777777" w:rsidR="001B345A" w:rsidRPr="00D931E3" w:rsidRDefault="001B345A" w:rsidP="001B345A">
                  <w:pPr>
                    <w:jc w:val="center"/>
                    <w:rPr>
                      <w:bCs/>
                      <w:color w:val="000000" w:themeColor="text1"/>
                      <w:sz w:val="22"/>
                    </w:rPr>
                  </w:pPr>
                </w:p>
                <w:p w14:paraId="1538C216" w14:textId="479745E6" w:rsidR="001B345A" w:rsidRPr="00D931E3" w:rsidRDefault="00D931E3" w:rsidP="001B345A">
                  <w:pPr>
                    <w:jc w:val="center"/>
                    <w:rPr>
                      <w:bCs/>
                      <w:color w:val="000000" w:themeColor="text1"/>
                      <w:sz w:val="22"/>
                    </w:rPr>
                  </w:pPr>
                  <w:r w:rsidRPr="00D931E3">
                    <w:rPr>
                      <w:bCs/>
                      <w:color w:val="000000" w:themeColor="text1"/>
                      <w:sz w:val="22"/>
                    </w:rPr>
                    <w:t>0,00</w:t>
                  </w:r>
                </w:p>
              </w:tc>
            </w:tr>
            <w:tr w:rsidR="00F34A32" w:rsidRPr="009E5586" w14:paraId="198B6860" w14:textId="77777777" w:rsidTr="005C7D7B">
              <w:trPr>
                <w:trHeight w:val="278"/>
              </w:trPr>
              <w:tc>
                <w:tcPr>
                  <w:tcW w:w="3544" w:type="dxa"/>
                  <w:tcBorders>
                    <w:top w:val="single" w:sz="4" w:space="0" w:color="auto"/>
                    <w:bottom w:val="nil"/>
                    <w:right w:val="nil"/>
                  </w:tcBorders>
                  <w:shd w:val="clear" w:color="auto" w:fill="auto"/>
                </w:tcPr>
                <w:p w14:paraId="1EDD7EE8" w14:textId="77777777" w:rsidR="00F34A32" w:rsidRPr="009E5586" w:rsidRDefault="00F34A32" w:rsidP="00F34A32">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Внебюджетные средства</w:t>
                  </w:r>
                </w:p>
                <w:p w14:paraId="325A4540" w14:textId="77777777" w:rsidR="00F34A32" w:rsidRPr="009E5586" w:rsidRDefault="00F34A32" w:rsidP="00F34A32">
                  <w:pPr>
                    <w:widowControl w:val="0"/>
                    <w:autoSpaceDE w:val="0"/>
                    <w:autoSpaceDN w:val="0"/>
                    <w:adjustRightInd w:val="0"/>
                    <w:rPr>
                      <w:rFonts w:eastAsiaTheme="minorEastAsia" w:cs="Times New Roman"/>
                      <w:sz w:val="24"/>
                      <w:szCs w:val="24"/>
                    </w:rPr>
                  </w:pPr>
                </w:p>
              </w:tc>
              <w:tc>
                <w:tcPr>
                  <w:tcW w:w="1793" w:type="dxa"/>
                  <w:tcBorders>
                    <w:top w:val="nil"/>
                    <w:left w:val="single" w:sz="4" w:space="0" w:color="auto"/>
                    <w:bottom w:val="single" w:sz="4" w:space="0" w:color="auto"/>
                    <w:right w:val="single" w:sz="4" w:space="0" w:color="auto"/>
                  </w:tcBorders>
                  <w:shd w:val="clear" w:color="auto" w:fill="auto"/>
                </w:tcPr>
                <w:p w14:paraId="67BE0E9C" w14:textId="77777777" w:rsidR="001B345A" w:rsidRPr="00D931E3" w:rsidRDefault="001B345A" w:rsidP="00F34A32">
                  <w:pPr>
                    <w:jc w:val="center"/>
                    <w:rPr>
                      <w:bCs/>
                      <w:color w:val="000000" w:themeColor="text1"/>
                      <w:sz w:val="22"/>
                    </w:rPr>
                  </w:pPr>
                </w:p>
                <w:p w14:paraId="4C1F8037" w14:textId="74151470" w:rsidR="00F34A32" w:rsidRPr="00D931E3" w:rsidRDefault="00F34A32" w:rsidP="00F34A32">
                  <w:pPr>
                    <w:jc w:val="center"/>
                    <w:rPr>
                      <w:bCs/>
                      <w:color w:val="000000" w:themeColor="text1"/>
                      <w:sz w:val="22"/>
                    </w:rPr>
                  </w:pPr>
                  <w:r w:rsidRPr="00D931E3">
                    <w:rPr>
                      <w:bCs/>
                      <w:color w:val="000000" w:themeColor="text1"/>
                      <w:sz w:val="22"/>
                    </w:rPr>
                    <w:t>0,00</w:t>
                  </w:r>
                </w:p>
              </w:tc>
              <w:tc>
                <w:tcPr>
                  <w:tcW w:w="1915" w:type="dxa"/>
                  <w:tcBorders>
                    <w:top w:val="nil"/>
                    <w:left w:val="nil"/>
                    <w:bottom w:val="single" w:sz="4" w:space="0" w:color="auto"/>
                    <w:right w:val="single" w:sz="4" w:space="0" w:color="auto"/>
                  </w:tcBorders>
                  <w:shd w:val="clear" w:color="auto" w:fill="auto"/>
                </w:tcPr>
                <w:p w14:paraId="1406431E" w14:textId="77777777" w:rsidR="001B345A" w:rsidRPr="00D931E3" w:rsidRDefault="001B345A" w:rsidP="00F34A32">
                  <w:pPr>
                    <w:jc w:val="center"/>
                    <w:rPr>
                      <w:bCs/>
                      <w:color w:val="000000" w:themeColor="text1"/>
                      <w:sz w:val="22"/>
                    </w:rPr>
                  </w:pPr>
                </w:p>
                <w:p w14:paraId="6F86A142" w14:textId="014375AE" w:rsidR="00F34A32" w:rsidRPr="00D931E3" w:rsidRDefault="00F34A32" w:rsidP="00F34A32">
                  <w:pPr>
                    <w:jc w:val="center"/>
                    <w:rPr>
                      <w:bCs/>
                      <w:color w:val="000000" w:themeColor="text1"/>
                      <w:sz w:val="22"/>
                    </w:rPr>
                  </w:pPr>
                  <w:r w:rsidRPr="00D931E3">
                    <w:rPr>
                      <w:bCs/>
                      <w:color w:val="000000" w:themeColor="text1"/>
                      <w:sz w:val="22"/>
                    </w:rPr>
                    <w:t>0,00</w:t>
                  </w:r>
                </w:p>
              </w:tc>
              <w:tc>
                <w:tcPr>
                  <w:tcW w:w="1525" w:type="dxa"/>
                  <w:tcBorders>
                    <w:top w:val="nil"/>
                    <w:left w:val="nil"/>
                    <w:bottom w:val="single" w:sz="4" w:space="0" w:color="auto"/>
                    <w:right w:val="single" w:sz="4" w:space="0" w:color="auto"/>
                  </w:tcBorders>
                  <w:shd w:val="clear" w:color="auto" w:fill="auto"/>
                </w:tcPr>
                <w:p w14:paraId="5738963B" w14:textId="77777777" w:rsidR="001B345A" w:rsidRPr="00D931E3" w:rsidRDefault="001B345A" w:rsidP="00F34A32">
                  <w:pPr>
                    <w:jc w:val="center"/>
                    <w:rPr>
                      <w:bCs/>
                      <w:color w:val="000000" w:themeColor="text1"/>
                      <w:sz w:val="22"/>
                    </w:rPr>
                  </w:pPr>
                </w:p>
                <w:p w14:paraId="1AE554AB" w14:textId="4F49A480" w:rsidR="00F34A32" w:rsidRPr="00D931E3" w:rsidRDefault="00F34A32" w:rsidP="00F34A32">
                  <w:pPr>
                    <w:jc w:val="center"/>
                    <w:rPr>
                      <w:bCs/>
                      <w:color w:val="000000" w:themeColor="text1"/>
                      <w:sz w:val="22"/>
                    </w:rPr>
                  </w:pPr>
                  <w:r w:rsidRPr="00D931E3">
                    <w:rPr>
                      <w:bCs/>
                      <w:color w:val="000000" w:themeColor="text1"/>
                      <w:sz w:val="22"/>
                    </w:rPr>
                    <w:t>0,00</w:t>
                  </w:r>
                </w:p>
              </w:tc>
              <w:tc>
                <w:tcPr>
                  <w:tcW w:w="1595" w:type="dxa"/>
                  <w:tcBorders>
                    <w:top w:val="nil"/>
                    <w:left w:val="nil"/>
                    <w:bottom w:val="single" w:sz="4" w:space="0" w:color="auto"/>
                    <w:right w:val="single" w:sz="4" w:space="0" w:color="auto"/>
                  </w:tcBorders>
                  <w:shd w:val="clear" w:color="auto" w:fill="auto"/>
                </w:tcPr>
                <w:p w14:paraId="59306228" w14:textId="77777777" w:rsidR="001B345A" w:rsidRPr="00D931E3" w:rsidRDefault="001B345A" w:rsidP="00F34A32">
                  <w:pPr>
                    <w:jc w:val="center"/>
                    <w:rPr>
                      <w:bCs/>
                      <w:color w:val="000000" w:themeColor="text1"/>
                      <w:sz w:val="22"/>
                    </w:rPr>
                  </w:pPr>
                </w:p>
                <w:p w14:paraId="6AEDE8FA" w14:textId="30E841C8" w:rsidR="00F34A32" w:rsidRPr="00D931E3" w:rsidRDefault="00F34A32" w:rsidP="00F34A32">
                  <w:pPr>
                    <w:jc w:val="center"/>
                    <w:rPr>
                      <w:bCs/>
                      <w:color w:val="000000" w:themeColor="text1"/>
                      <w:sz w:val="22"/>
                    </w:rPr>
                  </w:pPr>
                  <w:r w:rsidRPr="00D931E3">
                    <w:rPr>
                      <w:bCs/>
                      <w:color w:val="000000" w:themeColor="text1"/>
                      <w:sz w:val="22"/>
                    </w:rPr>
                    <w:t>0,00</w:t>
                  </w:r>
                </w:p>
              </w:tc>
              <w:tc>
                <w:tcPr>
                  <w:tcW w:w="1755" w:type="dxa"/>
                  <w:tcBorders>
                    <w:top w:val="nil"/>
                    <w:left w:val="nil"/>
                    <w:bottom w:val="single" w:sz="4" w:space="0" w:color="auto"/>
                    <w:right w:val="single" w:sz="4" w:space="0" w:color="auto"/>
                  </w:tcBorders>
                  <w:shd w:val="clear" w:color="auto" w:fill="auto"/>
                </w:tcPr>
                <w:p w14:paraId="48B56006" w14:textId="77777777" w:rsidR="001B345A" w:rsidRPr="00D931E3" w:rsidRDefault="001B345A" w:rsidP="00F34A32">
                  <w:pPr>
                    <w:jc w:val="center"/>
                    <w:rPr>
                      <w:bCs/>
                      <w:color w:val="000000" w:themeColor="text1"/>
                      <w:sz w:val="22"/>
                    </w:rPr>
                  </w:pPr>
                </w:p>
                <w:p w14:paraId="440FBC40" w14:textId="314BEC4F" w:rsidR="00F34A32" w:rsidRPr="00D931E3" w:rsidRDefault="00F34A32" w:rsidP="00F34A32">
                  <w:pPr>
                    <w:jc w:val="center"/>
                    <w:rPr>
                      <w:bCs/>
                      <w:color w:val="000000" w:themeColor="text1"/>
                      <w:sz w:val="22"/>
                    </w:rPr>
                  </w:pPr>
                  <w:r w:rsidRPr="00D931E3">
                    <w:rPr>
                      <w:bCs/>
                      <w:color w:val="000000" w:themeColor="text1"/>
                      <w:sz w:val="22"/>
                    </w:rPr>
                    <w:t>0,00</w:t>
                  </w:r>
                </w:p>
              </w:tc>
              <w:tc>
                <w:tcPr>
                  <w:tcW w:w="1597" w:type="dxa"/>
                  <w:tcBorders>
                    <w:top w:val="nil"/>
                    <w:left w:val="nil"/>
                    <w:bottom w:val="single" w:sz="4" w:space="0" w:color="auto"/>
                    <w:right w:val="single" w:sz="4" w:space="0" w:color="auto"/>
                  </w:tcBorders>
                  <w:shd w:val="clear" w:color="auto" w:fill="auto"/>
                </w:tcPr>
                <w:p w14:paraId="1A6F937D" w14:textId="77777777" w:rsidR="001B345A" w:rsidRPr="00D931E3" w:rsidRDefault="001B345A" w:rsidP="00F34A32">
                  <w:pPr>
                    <w:jc w:val="center"/>
                    <w:rPr>
                      <w:bCs/>
                      <w:color w:val="000000" w:themeColor="text1"/>
                      <w:sz w:val="22"/>
                    </w:rPr>
                  </w:pPr>
                </w:p>
                <w:p w14:paraId="2AB5BFCA" w14:textId="7131B166" w:rsidR="00F34A32" w:rsidRPr="00D931E3" w:rsidRDefault="00F34A32" w:rsidP="00F34A32">
                  <w:pPr>
                    <w:jc w:val="center"/>
                    <w:rPr>
                      <w:bCs/>
                      <w:color w:val="000000" w:themeColor="text1"/>
                      <w:sz w:val="22"/>
                    </w:rPr>
                  </w:pPr>
                  <w:r w:rsidRPr="00D931E3">
                    <w:rPr>
                      <w:bCs/>
                      <w:color w:val="000000" w:themeColor="text1"/>
                      <w:sz w:val="22"/>
                    </w:rPr>
                    <w:t>0,00</w:t>
                  </w:r>
                </w:p>
              </w:tc>
            </w:tr>
            <w:tr w:rsidR="001B345A" w:rsidRPr="009E5586" w14:paraId="1D8B327E" w14:textId="77777777" w:rsidTr="00A868A5">
              <w:trPr>
                <w:trHeight w:val="261"/>
              </w:trPr>
              <w:tc>
                <w:tcPr>
                  <w:tcW w:w="3544" w:type="dxa"/>
                  <w:tcBorders>
                    <w:top w:val="single" w:sz="4" w:space="0" w:color="auto"/>
                    <w:bottom w:val="single" w:sz="4" w:space="0" w:color="auto"/>
                    <w:right w:val="nil"/>
                  </w:tcBorders>
                  <w:shd w:val="clear" w:color="auto" w:fill="auto"/>
                </w:tcPr>
                <w:p w14:paraId="142FE300" w14:textId="77777777" w:rsidR="001B345A" w:rsidRPr="009E5586" w:rsidRDefault="001B345A" w:rsidP="001B345A">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Всего, в том числе по годам:</w:t>
                  </w:r>
                </w:p>
                <w:p w14:paraId="0C242C5A" w14:textId="77777777" w:rsidR="001B345A" w:rsidRPr="009E5586" w:rsidRDefault="001B345A" w:rsidP="001B345A">
                  <w:pPr>
                    <w:widowControl w:val="0"/>
                    <w:autoSpaceDE w:val="0"/>
                    <w:autoSpaceDN w:val="0"/>
                    <w:adjustRightInd w:val="0"/>
                    <w:rPr>
                      <w:rFonts w:eastAsiaTheme="minorEastAsia" w:cs="Times New Roman"/>
                      <w:sz w:val="24"/>
                      <w:szCs w:val="24"/>
                    </w:rPr>
                  </w:pPr>
                </w:p>
              </w:tc>
              <w:tc>
                <w:tcPr>
                  <w:tcW w:w="1793" w:type="dxa"/>
                  <w:tcBorders>
                    <w:top w:val="nil"/>
                    <w:left w:val="single" w:sz="4" w:space="0" w:color="auto"/>
                    <w:bottom w:val="single" w:sz="4" w:space="0" w:color="auto"/>
                    <w:right w:val="single" w:sz="4" w:space="0" w:color="auto"/>
                  </w:tcBorders>
                  <w:shd w:val="clear" w:color="auto" w:fill="auto"/>
                </w:tcPr>
                <w:p w14:paraId="7FC2A43E" w14:textId="77777777" w:rsidR="001B345A" w:rsidRPr="00D931E3" w:rsidRDefault="001B345A" w:rsidP="001B345A">
                  <w:pPr>
                    <w:jc w:val="center"/>
                    <w:rPr>
                      <w:bCs/>
                      <w:color w:val="000000" w:themeColor="text1"/>
                      <w:sz w:val="22"/>
                    </w:rPr>
                  </w:pPr>
                </w:p>
                <w:p w14:paraId="62C638C2" w14:textId="12EC4500" w:rsidR="001B345A" w:rsidRPr="00D931E3" w:rsidRDefault="00D931E3" w:rsidP="001B345A">
                  <w:pPr>
                    <w:jc w:val="center"/>
                    <w:rPr>
                      <w:bCs/>
                      <w:color w:val="000000" w:themeColor="text1"/>
                      <w:sz w:val="22"/>
                    </w:rPr>
                  </w:pPr>
                  <w:r w:rsidRPr="00D931E3">
                    <w:rPr>
                      <w:bCs/>
                      <w:color w:val="000000" w:themeColor="text1"/>
                      <w:sz w:val="22"/>
                    </w:rPr>
                    <w:t>1 887 931,44</w:t>
                  </w:r>
                </w:p>
              </w:tc>
              <w:tc>
                <w:tcPr>
                  <w:tcW w:w="1915" w:type="dxa"/>
                  <w:tcBorders>
                    <w:top w:val="nil"/>
                    <w:left w:val="nil"/>
                    <w:bottom w:val="single" w:sz="4" w:space="0" w:color="auto"/>
                    <w:right w:val="single" w:sz="4" w:space="0" w:color="auto"/>
                  </w:tcBorders>
                  <w:shd w:val="clear" w:color="auto" w:fill="auto"/>
                  <w:vAlign w:val="center"/>
                </w:tcPr>
                <w:p w14:paraId="1E5B4BCF" w14:textId="77777777" w:rsidR="001B345A" w:rsidRPr="00D931E3" w:rsidRDefault="001B345A" w:rsidP="001B345A">
                  <w:pPr>
                    <w:jc w:val="center"/>
                    <w:rPr>
                      <w:color w:val="000000" w:themeColor="text1"/>
                      <w:sz w:val="22"/>
                    </w:rPr>
                  </w:pPr>
                </w:p>
                <w:p w14:paraId="697C4FED" w14:textId="5078D8A8" w:rsidR="001B345A" w:rsidRPr="00D931E3" w:rsidRDefault="00D931E3" w:rsidP="001B345A">
                  <w:pPr>
                    <w:jc w:val="center"/>
                    <w:rPr>
                      <w:bCs/>
                      <w:color w:val="000000" w:themeColor="text1"/>
                      <w:sz w:val="22"/>
                    </w:rPr>
                  </w:pPr>
                  <w:r w:rsidRPr="00D931E3">
                    <w:rPr>
                      <w:color w:val="000000" w:themeColor="text1"/>
                      <w:sz w:val="22"/>
                    </w:rPr>
                    <w:t>624 154,14</w:t>
                  </w:r>
                </w:p>
              </w:tc>
              <w:tc>
                <w:tcPr>
                  <w:tcW w:w="1525" w:type="dxa"/>
                  <w:tcBorders>
                    <w:top w:val="nil"/>
                    <w:left w:val="nil"/>
                    <w:bottom w:val="single" w:sz="4" w:space="0" w:color="auto"/>
                    <w:right w:val="single" w:sz="4" w:space="0" w:color="auto"/>
                  </w:tcBorders>
                  <w:shd w:val="clear" w:color="auto" w:fill="auto"/>
                  <w:vAlign w:val="center"/>
                </w:tcPr>
                <w:p w14:paraId="28CA14FF" w14:textId="77777777" w:rsidR="001B345A" w:rsidRPr="00D931E3" w:rsidRDefault="001B345A" w:rsidP="001B345A">
                  <w:pPr>
                    <w:jc w:val="center"/>
                    <w:rPr>
                      <w:color w:val="000000" w:themeColor="text1"/>
                      <w:sz w:val="22"/>
                    </w:rPr>
                  </w:pPr>
                </w:p>
                <w:p w14:paraId="6113350D" w14:textId="22D6E943" w:rsidR="001B345A" w:rsidRPr="00D931E3" w:rsidRDefault="00D931E3" w:rsidP="001B345A">
                  <w:pPr>
                    <w:jc w:val="center"/>
                    <w:rPr>
                      <w:bCs/>
                      <w:color w:val="000000" w:themeColor="text1"/>
                      <w:sz w:val="22"/>
                    </w:rPr>
                  </w:pPr>
                  <w:r w:rsidRPr="00D931E3">
                    <w:rPr>
                      <w:color w:val="000000" w:themeColor="text1"/>
                      <w:sz w:val="22"/>
                    </w:rPr>
                    <w:t>652 189,60</w:t>
                  </w:r>
                </w:p>
              </w:tc>
              <w:tc>
                <w:tcPr>
                  <w:tcW w:w="1595" w:type="dxa"/>
                  <w:tcBorders>
                    <w:top w:val="nil"/>
                    <w:left w:val="nil"/>
                    <w:bottom w:val="single" w:sz="4" w:space="0" w:color="auto"/>
                    <w:right w:val="single" w:sz="4" w:space="0" w:color="auto"/>
                  </w:tcBorders>
                  <w:shd w:val="clear" w:color="auto" w:fill="auto"/>
                  <w:vAlign w:val="center"/>
                </w:tcPr>
                <w:p w14:paraId="300A3114" w14:textId="77777777" w:rsidR="001B345A" w:rsidRPr="00D931E3" w:rsidRDefault="001B345A" w:rsidP="001B345A">
                  <w:pPr>
                    <w:jc w:val="center"/>
                    <w:rPr>
                      <w:color w:val="000000" w:themeColor="text1"/>
                      <w:sz w:val="22"/>
                    </w:rPr>
                  </w:pPr>
                </w:p>
                <w:p w14:paraId="38E71A86" w14:textId="110B07F5" w:rsidR="001B345A" w:rsidRPr="00D931E3" w:rsidRDefault="00D931E3" w:rsidP="001B345A">
                  <w:pPr>
                    <w:jc w:val="center"/>
                    <w:rPr>
                      <w:bCs/>
                      <w:color w:val="000000" w:themeColor="text1"/>
                      <w:sz w:val="22"/>
                    </w:rPr>
                  </w:pPr>
                  <w:r w:rsidRPr="00D931E3">
                    <w:rPr>
                      <w:color w:val="000000" w:themeColor="text1"/>
                      <w:sz w:val="22"/>
                    </w:rPr>
                    <w:t>611 587,70</w:t>
                  </w:r>
                </w:p>
              </w:tc>
              <w:tc>
                <w:tcPr>
                  <w:tcW w:w="1755" w:type="dxa"/>
                  <w:tcBorders>
                    <w:top w:val="nil"/>
                    <w:left w:val="nil"/>
                    <w:bottom w:val="single" w:sz="4" w:space="0" w:color="auto"/>
                    <w:right w:val="single" w:sz="4" w:space="0" w:color="auto"/>
                  </w:tcBorders>
                  <w:shd w:val="clear" w:color="auto" w:fill="auto"/>
                  <w:vAlign w:val="center"/>
                </w:tcPr>
                <w:p w14:paraId="13E351C4" w14:textId="77777777" w:rsidR="001B345A" w:rsidRPr="00D931E3" w:rsidRDefault="001B345A" w:rsidP="001B345A">
                  <w:pPr>
                    <w:jc w:val="center"/>
                    <w:rPr>
                      <w:color w:val="000000" w:themeColor="text1"/>
                      <w:sz w:val="22"/>
                    </w:rPr>
                  </w:pPr>
                </w:p>
                <w:p w14:paraId="14F1689D" w14:textId="6D913419" w:rsidR="001B345A" w:rsidRPr="00D931E3" w:rsidRDefault="00D931E3" w:rsidP="001B345A">
                  <w:pPr>
                    <w:jc w:val="center"/>
                    <w:rPr>
                      <w:bCs/>
                      <w:color w:val="000000" w:themeColor="text1"/>
                      <w:sz w:val="22"/>
                    </w:rPr>
                  </w:pPr>
                  <w:r w:rsidRPr="00D931E3">
                    <w:rPr>
                      <w:color w:val="000000" w:themeColor="text1"/>
                      <w:sz w:val="22"/>
                    </w:rPr>
                    <w:t>0,00</w:t>
                  </w:r>
                </w:p>
              </w:tc>
              <w:tc>
                <w:tcPr>
                  <w:tcW w:w="1597" w:type="dxa"/>
                  <w:tcBorders>
                    <w:top w:val="nil"/>
                    <w:left w:val="nil"/>
                    <w:bottom w:val="single" w:sz="4" w:space="0" w:color="auto"/>
                    <w:right w:val="single" w:sz="4" w:space="0" w:color="auto"/>
                  </w:tcBorders>
                  <w:shd w:val="clear" w:color="auto" w:fill="auto"/>
                  <w:vAlign w:val="center"/>
                </w:tcPr>
                <w:p w14:paraId="1626D61D" w14:textId="77777777" w:rsidR="001B345A" w:rsidRPr="00D931E3" w:rsidRDefault="001B345A" w:rsidP="001B345A">
                  <w:pPr>
                    <w:jc w:val="center"/>
                    <w:rPr>
                      <w:color w:val="000000" w:themeColor="text1"/>
                      <w:sz w:val="22"/>
                    </w:rPr>
                  </w:pPr>
                </w:p>
                <w:p w14:paraId="0C471206" w14:textId="60562ADF" w:rsidR="001B345A" w:rsidRPr="00D931E3" w:rsidRDefault="00D931E3" w:rsidP="001B345A">
                  <w:pPr>
                    <w:jc w:val="center"/>
                    <w:rPr>
                      <w:bCs/>
                      <w:color w:val="000000" w:themeColor="text1"/>
                      <w:sz w:val="22"/>
                    </w:rPr>
                  </w:pPr>
                  <w:r w:rsidRPr="00D931E3">
                    <w:rPr>
                      <w:color w:val="000000" w:themeColor="text1"/>
                      <w:sz w:val="22"/>
                    </w:rPr>
                    <w:t>0,00</w:t>
                  </w:r>
                </w:p>
              </w:tc>
            </w:tr>
          </w:tbl>
          <w:p w14:paraId="001CDC1A" w14:textId="77777777" w:rsidR="00FF0FB1" w:rsidRPr="009E5586" w:rsidRDefault="00FF0FB1" w:rsidP="000D20BE">
            <w:pPr>
              <w:jc w:val="center"/>
              <w:rPr>
                <w:rFonts w:cs="Times New Roman"/>
                <w:b/>
                <w:bCs/>
                <w:sz w:val="24"/>
                <w:szCs w:val="24"/>
              </w:rPr>
            </w:pPr>
          </w:p>
        </w:tc>
      </w:tr>
    </w:tbl>
    <w:p w14:paraId="08396D7B" w14:textId="77777777" w:rsidR="003949CF" w:rsidRDefault="003949CF" w:rsidP="00E64C36">
      <w:pPr>
        <w:spacing w:line="276" w:lineRule="auto"/>
        <w:jc w:val="center"/>
        <w:rPr>
          <w:rFonts w:ascii="Times New Roman CYR" w:eastAsia="Times New Roman" w:hAnsi="Times New Roman CYR" w:cs="Times New Roman CYR"/>
          <w:b/>
          <w:bCs/>
          <w:color w:val="26282F"/>
          <w:sz w:val="24"/>
          <w:szCs w:val="24"/>
          <w:lang w:eastAsia="ru-RU"/>
        </w:rPr>
      </w:pPr>
      <w:bookmarkStart w:id="1" w:name="sub_1002"/>
    </w:p>
    <w:p w14:paraId="0917B0FE" w14:textId="77777777" w:rsidR="003014E0" w:rsidRDefault="003014E0" w:rsidP="00E64C36">
      <w:pPr>
        <w:spacing w:line="276" w:lineRule="auto"/>
        <w:jc w:val="center"/>
        <w:rPr>
          <w:rFonts w:ascii="Times New Roman CYR" w:eastAsia="Times New Roman" w:hAnsi="Times New Roman CYR" w:cs="Times New Roman CYR"/>
          <w:b/>
          <w:bCs/>
          <w:color w:val="26282F"/>
          <w:sz w:val="24"/>
          <w:szCs w:val="24"/>
          <w:lang w:eastAsia="ru-RU"/>
        </w:rPr>
      </w:pPr>
    </w:p>
    <w:p w14:paraId="542ECFF9" w14:textId="09F7F332" w:rsidR="00E64C36" w:rsidRPr="00E469DC" w:rsidRDefault="003F6D06" w:rsidP="00E64C36">
      <w:pPr>
        <w:spacing w:line="276" w:lineRule="auto"/>
        <w:jc w:val="center"/>
        <w:rPr>
          <w:rFonts w:cs="Times New Roman"/>
          <w:b/>
          <w:bCs/>
          <w:sz w:val="24"/>
          <w:szCs w:val="24"/>
        </w:rPr>
      </w:pPr>
      <w:r>
        <w:rPr>
          <w:rFonts w:ascii="Times New Roman CYR" w:eastAsia="Times New Roman" w:hAnsi="Times New Roman CYR" w:cs="Times New Roman CYR"/>
          <w:b/>
          <w:bCs/>
          <w:color w:val="26282F"/>
          <w:sz w:val="24"/>
          <w:szCs w:val="24"/>
          <w:lang w:eastAsia="ru-RU"/>
        </w:rPr>
        <w:t>2</w:t>
      </w:r>
      <w:r w:rsidR="005B6D24" w:rsidRPr="009E5586">
        <w:rPr>
          <w:rFonts w:ascii="Times New Roman CYR" w:eastAsia="Times New Roman" w:hAnsi="Times New Roman CYR" w:cs="Times New Roman CYR"/>
          <w:b/>
          <w:bCs/>
          <w:color w:val="26282F"/>
          <w:sz w:val="24"/>
          <w:szCs w:val="24"/>
          <w:lang w:eastAsia="ru-RU"/>
        </w:rPr>
        <w:t xml:space="preserve">. </w:t>
      </w:r>
      <w:bookmarkEnd w:id="1"/>
      <w:r w:rsidR="00E64C36" w:rsidRPr="00E469DC">
        <w:rPr>
          <w:rFonts w:cs="Times New Roman"/>
          <w:b/>
          <w:bCs/>
          <w:sz w:val="24"/>
          <w:szCs w:val="24"/>
        </w:rPr>
        <w:t>Краткая характеристика сферы реализации муниципальной программы городского округа Домодедово «</w:t>
      </w:r>
      <w:r w:rsidR="00E469DC" w:rsidRPr="00E469DC">
        <w:rPr>
          <w:rFonts w:cs="Times New Roman"/>
          <w:b/>
          <w:bCs/>
          <w:sz w:val="24"/>
          <w:szCs w:val="24"/>
        </w:rPr>
        <w:t>Формирование современной комфортной городской среды</w:t>
      </w:r>
      <w:r w:rsidR="00E64C36" w:rsidRPr="00E469DC">
        <w:rPr>
          <w:rFonts w:cs="Times New Roman"/>
          <w:b/>
          <w:bCs/>
          <w:sz w:val="24"/>
          <w:szCs w:val="24"/>
        </w:rPr>
        <w:t>», в том числе формулировка основных проблем в указанной сфере, описание целей муниципальной программы</w:t>
      </w:r>
    </w:p>
    <w:p w14:paraId="35AEBC36" w14:textId="77777777" w:rsidR="00786C3E" w:rsidRPr="00786C3E" w:rsidRDefault="006C4133" w:rsidP="00786C3E">
      <w:pPr>
        <w:ind w:firstLine="708"/>
        <w:jc w:val="both"/>
        <w:rPr>
          <w:rFonts w:cs="Times New Roman"/>
          <w:sz w:val="22"/>
        </w:rPr>
      </w:pPr>
      <w:r w:rsidRPr="00E469DC">
        <w:rPr>
          <w:rFonts w:cs="Times New Roman"/>
          <w:b/>
          <w:bCs/>
          <w:sz w:val="24"/>
          <w:szCs w:val="24"/>
        </w:rPr>
        <w:tab/>
      </w:r>
      <w:bookmarkStart w:id="2" w:name="sub_1003"/>
      <w:r w:rsidR="00786C3E" w:rsidRPr="00786C3E">
        <w:rPr>
          <w:rFonts w:cs="Times New Roman"/>
          <w:sz w:val="22"/>
        </w:rPr>
        <w:t>Целью муниципальной программы городского округа Домодедово «Формирование современной комфортной городской среды» является повышение качества и комфорта городской среды на территории городского округа Домодедово и создание благоприятных условий для проживания и отдыха населения.</w:t>
      </w:r>
    </w:p>
    <w:p w14:paraId="0B77366B" w14:textId="77777777" w:rsidR="00786C3E" w:rsidRPr="00786C3E" w:rsidRDefault="00786C3E" w:rsidP="00786C3E">
      <w:pPr>
        <w:ind w:firstLine="709"/>
        <w:jc w:val="both"/>
        <w:rPr>
          <w:rFonts w:cs="Times New Roman"/>
          <w:color w:val="000000"/>
          <w:sz w:val="22"/>
          <w:shd w:val="clear" w:color="auto" w:fill="FFFFFF"/>
        </w:rPr>
      </w:pPr>
      <w:r w:rsidRPr="00786C3E">
        <w:rPr>
          <w:rFonts w:cs="Times New Roman"/>
          <w:sz w:val="22"/>
        </w:rPr>
        <w:t xml:space="preserve">Одним из важнейших направлений социально-экономического развития является вопрос улучшения уровня и качества жизни населения. </w:t>
      </w:r>
      <w:r w:rsidRPr="00786C3E">
        <w:rPr>
          <w:rFonts w:cs="Times New Roman"/>
          <w:color w:val="000000"/>
          <w:sz w:val="22"/>
          <w:shd w:val="clear" w:color="auto" w:fill="FFFFFF"/>
        </w:rPr>
        <w:t xml:space="preserve">Городское благоустройство – это жилищное и уличное благоустройство: планировка, муниципальное строительство, жилищный фонд, муниципальные земли, зеленые насаждения, уход за дорогами, улицами и тротуарами, уличный транспорт, муниципальная связь, городское освещение, канализация и отопление.  Благоустройство является той составляющей городской среды, которая может сформировать комфорт, эстетическую и функциональную привлекательность, качество и удобство жизни горожан. </w:t>
      </w:r>
    </w:p>
    <w:p w14:paraId="776F4F54" w14:textId="77777777" w:rsidR="00786C3E" w:rsidRPr="00786C3E" w:rsidRDefault="00786C3E" w:rsidP="00786C3E">
      <w:pPr>
        <w:ind w:firstLine="709"/>
        <w:jc w:val="both"/>
        <w:rPr>
          <w:rFonts w:cs="Times New Roman"/>
          <w:sz w:val="22"/>
        </w:rPr>
      </w:pPr>
      <w:r w:rsidRPr="00786C3E">
        <w:rPr>
          <w:rFonts w:cs="Times New Roman"/>
          <w:sz w:val="22"/>
        </w:rPr>
        <w:t>Большие нарекания вызывают благоустройство и санитарное содержание дворовых территорий городского округа Домодедово. По-прежнему серьезную озабоченность вызывают состояние придомовых территорий многоквартирных жилых домов и заброшенные зоны в черте города.  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w:t>
      </w:r>
    </w:p>
    <w:p w14:paraId="04434D05" w14:textId="77777777" w:rsidR="00786C3E" w:rsidRPr="00786C3E" w:rsidRDefault="00786C3E" w:rsidP="00786C3E">
      <w:pPr>
        <w:widowControl w:val="0"/>
        <w:ind w:right="20" w:firstLine="720"/>
        <w:jc w:val="both"/>
        <w:rPr>
          <w:rFonts w:cs="Times New Roman"/>
          <w:sz w:val="22"/>
        </w:rPr>
      </w:pPr>
      <w:r w:rsidRPr="00786C3E">
        <w:rPr>
          <w:rFonts w:cs="Times New Roman"/>
          <w:color w:val="000000"/>
          <w:sz w:val="22"/>
        </w:rPr>
        <w:t xml:space="preserve">В течение последних нескольких лет в рамках муниципальных программ проводились точечные мероприятия по благоустройству города, но в большей степени ежегодные мероприятия, в основном направленные на содержание уже существующих объектов благоустройства и поддержание их в исправном состоянии. </w:t>
      </w:r>
      <w:r w:rsidRPr="00786C3E">
        <w:rPr>
          <w:rFonts w:eastAsia="Calibri" w:cs="Times New Roman"/>
          <w:spacing w:val="2"/>
          <w:sz w:val="22"/>
          <w:shd w:val="clear" w:color="auto" w:fill="FFFFFF"/>
        </w:rPr>
        <w:t xml:space="preserve">Для поддержания дворовых территорий и мест общего пользования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 на территории городского округа Домодедово» (далее – Программа). </w:t>
      </w:r>
      <w:r w:rsidRPr="00786C3E">
        <w:rPr>
          <w:rFonts w:cs="Times New Roman"/>
          <w:sz w:val="22"/>
        </w:rPr>
        <w:t>Комплексное благоустройство дворовых территорий и мест общего пользования позволит поддержать их в удо</w:t>
      </w:r>
      <w:r w:rsidRPr="00786C3E">
        <w:rPr>
          <w:rFonts w:cs="Times New Roman"/>
          <w:sz w:val="22"/>
        </w:rPr>
        <w:lastRenderedPageBreak/>
        <w:t xml:space="preserve">влетворительном состоянии, повысить уровень благоустройства, выполнить архитектурно - планировочную организацию территории, обеспечить здоровые условия отдыха и жизни жителей.  </w:t>
      </w:r>
    </w:p>
    <w:p w14:paraId="24EE63E7" w14:textId="77777777" w:rsidR="00786C3E" w:rsidRPr="00786C3E" w:rsidRDefault="00786C3E" w:rsidP="00786C3E">
      <w:pPr>
        <w:widowControl w:val="0"/>
        <w:autoSpaceDE w:val="0"/>
        <w:autoSpaceDN w:val="0"/>
        <w:adjustRightInd w:val="0"/>
        <w:ind w:firstLine="709"/>
        <w:jc w:val="both"/>
        <w:rPr>
          <w:rFonts w:cs="Times New Roman"/>
          <w:sz w:val="22"/>
        </w:rPr>
      </w:pPr>
      <w:r w:rsidRPr="00786C3E">
        <w:rPr>
          <w:rFonts w:cs="Times New Roman"/>
          <w:sz w:val="22"/>
        </w:rPr>
        <w:t xml:space="preserve">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w:t>
      </w:r>
    </w:p>
    <w:p w14:paraId="687B5966" w14:textId="77777777" w:rsidR="00786C3E" w:rsidRPr="00786C3E" w:rsidRDefault="00786C3E" w:rsidP="00786C3E">
      <w:pPr>
        <w:widowControl w:val="0"/>
        <w:autoSpaceDE w:val="0"/>
        <w:autoSpaceDN w:val="0"/>
        <w:adjustRightInd w:val="0"/>
        <w:ind w:firstLine="709"/>
        <w:jc w:val="both"/>
        <w:rPr>
          <w:rFonts w:cs="Times New Roman"/>
          <w:sz w:val="22"/>
        </w:rPr>
      </w:pPr>
      <w:r w:rsidRPr="00786C3E">
        <w:rPr>
          <w:rFonts w:cs="Times New Roman"/>
          <w:sz w:val="22"/>
        </w:rPr>
        <w:t xml:space="preserve">Проведенный анализ дворовых территорий показал, что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Элементы детских и спортивных игровых площадок физически и морально устарели. На отдельных территориях уровень освещенности дворовых территорий ниже допустимого, или освещение вообще отсутствует. </w:t>
      </w:r>
    </w:p>
    <w:p w14:paraId="5F219F01" w14:textId="77777777" w:rsidR="00786C3E" w:rsidRPr="00786C3E" w:rsidRDefault="00786C3E" w:rsidP="00786C3E">
      <w:pPr>
        <w:widowControl w:val="0"/>
        <w:autoSpaceDE w:val="0"/>
        <w:autoSpaceDN w:val="0"/>
        <w:adjustRightInd w:val="0"/>
        <w:ind w:firstLine="709"/>
        <w:jc w:val="both"/>
        <w:rPr>
          <w:rFonts w:cs="Times New Roman"/>
          <w:sz w:val="22"/>
        </w:rPr>
      </w:pPr>
      <w:r w:rsidRPr="00786C3E">
        <w:rPr>
          <w:rFonts w:cs="Times New Roman"/>
          <w:sz w:val="22"/>
        </w:rPr>
        <w:t xml:space="preserve">В связи с увеличением числа личных автотранспортных средств требуется проведение работ по обустройству и строительству дополнительных парковочных мест на дворовых территориях. </w:t>
      </w:r>
    </w:p>
    <w:p w14:paraId="27DDDA5B" w14:textId="77777777" w:rsidR="00786C3E" w:rsidRPr="00786C3E" w:rsidRDefault="00786C3E" w:rsidP="00786C3E">
      <w:pPr>
        <w:ind w:firstLine="708"/>
        <w:jc w:val="both"/>
        <w:rPr>
          <w:rFonts w:cs="Times New Roman"/>
          <w:sz w:val="22"/>
        </w:rPr>
      </w:pPr>
      <w:r w:rsidRPr="00786C3E">
        <w:rPr>
          <w:rFonts w:cs="Times New Roman"/>
          <w:sz w:val="22"/>
        </w:rPr>
        <w:t>При формировании плана благоустройства, в том числе выбора адресного перечня территорий для благоустройства, необходимо учитывать итоги проведения ежегодного рейтингового голосования на портале «Добродел». Территории, занявшие первые места в голосовании жителей, обязательны для занесения в план благоустройства и муниципальную программу.</w:t>
      </w:r>
    </w:p>
    <w:p w14:paraId="050EAB9B" w14:textId="77777777" w:rsidR="00786C3E" w:rsidRPr="00786C3E" w:rsidRDefault="00786C3E" w:rsidP="00786C3E">
      <w:pPr>
        <w:widowControl w:val="0"/>
        <w:autoSpaceDE w:val="0"/>
        <w:autoSpaceDN w:val="0"/>
        <w:adjustRightInd w:val="0"/>
        <w:ind w:firstLine="709"/>
        <w:jc w:val="both"/>
        <w:rPr>
          <w:rFonts w:cs="Times New Roman"/>
          <w:sz w:val="22"/>
        </w:rPr>
      </w:pPr>
      <w:r w:rsidRPr="00786C3E">
        <w:rPr>
          <w:rFonts w:cs="Times New Roman"/>
          <w:sz w:val="22"/>
        </w:rPr>
        <w:t xml:space="preserve">Кроме дворовых территорий в городском округе Домодедово имеются общественные территории и площадки, специально оборудованные для отдыха, общения и досуга разных групп населения. Общественная территория – территория   муниципального образования, которая постоянно доступна для общего пользования, в том числе площадь, набережная, пешеходная зона, парковка, сквер, и иная территория муниципального образования, используемая населением муниципального образования бесплатно в различных целях (для общения, отдыха, занятия спортом и т.п.). Программа определяет комплекс системных мероприятий, направленных на реализацию проектов в сфере благоустройства дворовых территорий, общественных пространств. </w:t>
      </w:r>
    </w:p>
    <w:p w14:paraId="1EDA04EB" w14:textId="77777777" w:rsidR="00786C3E" w:rsidRPr="00786C3E" w:rsidRDefault="00786C3E" w:rsidP="00786C3E">
      <w:pPr>
        <w:pStyle w:val="ConsPlusTitle"/>
        <w:ind w:firstLine="708"/>
        <w:jc w:val="both"/>
        <w:outlineLvl w:val="0"/>
        <w:rPr>
          <w:rFonts w:ascii="Times New Roman" w:eastAsiaTheme="minorHAnsi" w:hAnsi="Times New Roman" w:cs="Times New Roman"/>
          <w:b w:val="0"/>
          <w:szCs w:val="22"/>
          <w:lang w:eastAsia="en-US"/>
        </w:rPr>
      </w:pPr>
      <w:r w:rsidRPr="00786C3E">
        <w:rPr>
          <w:rFonts w:ascii="Times New Roman" w:eastAsiaTheme="minorHAnsi" w:hAnsi="Times New Roman" w:cs="Times New Roman"/>
          <w:b w:val="0"/>
          <w:szCs w:val="22"/>
          <w:lang w:eastAsia="en-US"/>
        </w:rPr>
        <w:t xml:space="preserve">Кроме того, на территории городского округа Домодедово Московской области присутствуют ряд объектов незавершенного строительства, земельных участков, находящихся в собственности третьих лиц, на которых необходимо проведение благоустройства. </w:t>
      </w:r>
    </w:p>
    <w:p w14:paraId="2CFB7A46" w14:textId="77777777" w:rsidR="00786C3E" w:rsidRPr="00786C3E" w:rsidRDefault="00786C3E" w:rsidP="00786C3E">
      <w:pPr>
        <w:ind w:firstLine="709"/>
        <w:jc w:val="both"/>
        <w:rPr>
          <w:rFonts w:eastAsia="Calibri" w:cs="Times New Roman"/>
          <w:color w:val="000000"/>
          <w:sz w:val="22"/>
          <w:shd w:val="clear" w:color="auto" w:fill="FFFFFF"/>
        </w:rPr>
      </w:pPr>
      <w:r w:rsidRPr="00786C3E">
        <w:rPr>
          <w:rFonts w:eastAsia="Calibri" w:cs="Times New Roman"/>
          <w:color w:val="000000"/>
          <w:sz w:val="22"/>
          <w:shd w:val="clear" w:color="auto" w:fill="FFFFFF"/>
        </w:rPr>
        <w:t>Мероприятия муниципальной программы представляют собой совокупность мероприятий, входящих в состав программы и подпрограмм. Внутри подпрограмм муниципальной программы мероприятия сгруппированы, исходя из принципа соотнесения с показателем, достижению которого способствует их выполнение.</w:t>
      </w:r>
    </w:p>
    <w:p w14:paraId="70616A84" w14:textId="452DFC15" w:rsidR="00E469DC" w:rsidRDefault="00E64C36" w:rsidP="00786C3E">
      <w:pPr>
        <w:widowControl w:val="0"/>
        <w:autoSpaceDE w:val="0"/>
        <w:autoSpaceDN w:val="0"/>
        <w:adjustRightInd w:val="0"/>
        <w:spacing w:before="108" w:after="108"/>
        <w:jc w:val="both"/>
        <w:outlineLvl w:val="0"/>
        <w:rPr>
          <w:rFonts w:cs="Times New Roman"/>
          <w:sz w:val="24"/>
          <w:szCs w:val="24"/>
        </w:rPr>
      </w:pPr>
      <w:r>
        <w:rPr>
          <w:rFonts w:ascii="Times New Roman CYR" w:eastAsia="Times New Roman" w:hAnsi="Times New Roman CYR" w:cs="Times New Roman CYR"/>
          <w:b/>
          <w:bCs/>
          <w:color w:val="26282F"/>
          <w:sz w:val="24"/>
          <w:szCs w:val="24"/>
          <w:lang w:eastAsia="ru-RU"/>
        </w:rPr>
        <w:t>3</w:t>
      </w:r>
      <w:r w:rsidR="004A74E3" w:rsidRPr="009E5586">
        <w:rPr>
          <w:rFonts w:ascii="Times New Roman CYR" w:eastAsia="Times New Roman" w:hAnsi="Times New Roman CYR" w:cs="Times New Roman CYR"/>
          <w:b/>
          <w:bCs/>
          <w:color w:val="26282F"/>
          <w:sz w:val="24"/>
          <w:szCs w:val="24"/>
          <w:lang w:eastAsia="ru-RU"/>
        </w:rPr>
        <w:t xml:space="preserve">. </w:t>
      </w:r>
      <w:r w:rsidR="00E469DC" w:rsidRPr="00E469DC">
        <w:rPr>
          <w:rFonts w:ascii="Times New Roman CYR" w:eastAsia="Times New Roman" w:hAnsi="Times New Roman CYR" w:cs="Times New Roman CYR"/>
          <w:b/>
          <w:bCs/>
          <w:color w:val="26282F"/>
          <w:sz w:val="24"/>
          <w:szCs w:val="24"/>
          <w:lang w:eastAsia="ru-RU"/>
        </w:rPr>
        <w:t>Инерционный</w:t>
      </w:r>
      <w:r w:rsidR="00E469DC" w:rsidRPr="009E5586">
        <w:rPr>
          <w:rFonts w:ascii="Times New Roman CYR" w:eastAsia="Times New Roman" w:hAnsi="Times New Roman CYR" w:cs="Times New Roman CYR"/>
          <w:b/>
          <w:bCs/>
          <w:color w:val="26282F"/>
          <w:sz w:val="24"/>
          <w:szCs w:val="24"/>
          <w:lang w:eastAsia="ru-RU"/>
        </w:rPr>
        <w:t xml:space="preserve"> </w:t>
      </w:r>
      <w:r w:rsidR="00E469DC">
        <w:rPr>
          <w:rFonts w:ascii="Times New Roman CYR" w:eastAsia="Times New Roman" w:hAnsi="Times New Roman CYR" w:cs="Times New Roman CYR"/>
          <w:b/>
          <w:bCs/>
          <w:color w:val="26282F"/>
          <w:sz w:val="24"/>
          <w:szCs w:val="24"/>
          <w:lang w:eastAsia="ru-RU"/>
        </w:rPr>
        <w:t>п</w:t>
      </w:r>
      <w:r w:rsidR="004A74E3" w:rsidRPr="009E5586">
        <w:rPr>
          <w:rFonts w:ascii="Times New Roman CYR" w:eastAsia="Times New Roman" w:hAnsi="Times New Roman CYR" w:cs="Times New Roman CYR"/>
          <w:b/>
          <w:bCs/>
          <w:color w:val="26282F"/>
          <w:sz w:val="24"/>
          <w:szCs w:val="24"/>
          <w:lang w:eastAsia="ru-RU"/>
        </w:rPr>
        <w:t xml:space="preserve">рогноз развития сферы </w:t>
      </w:r>
      <w:bookmarkEnd w:id="2"/>
      <w:r w:rsidR="00E469DC" w:rsidRPr="00E469DC">
        <w:rPr>
          <w:rFonts w:ascii="Times New Roman CYR" w:eastAsia="Times New Roman" w:hAnsi="Times New Roman CYR" w:cs="Times New Roman CYR"/>
          <w:b/>
          <w:bCs/>
          <w:color w:val="26282F"/>
          <w:sz w:val="24"/>
          <w:szCs w:val="24"/>
          <w:lang w:eastAsia="ru-RU"/>
        </w:rPr>
        <w:t>реализации муниципальной программы городского округа Домодедово «</w:t>
      </w:r>
      <w:r w:rsidR="00E469DC">
        <w:rPr>
          <w:rFonts w:ascii="Times New Roman CYR" w:eastAsia="Times New Roman" w:hAnsi="Times New Roman CYR" w:cs="Times New Roman CYR"/>
          <w:b/>
          <w:bCs/>
          <w:color w:val="26282F"/>
          <w:sz w:val="24"/>
          <w:szCs w:val="24"/>
          <w:lang w:eastAsia="ru-RU"/>
        </w:rPr>
        <w:t>Формирование современной комфортной городской среды</w:t>
      </w:r>
      <w:r w:rsidR="00E469DC" w:rsidRPr="00E469DC">
        <w:rPr>
          <w:rFonts w:ascii="Times New Roman CYR" w:eastAsia="Times New Roman" w:hAnsi="Times New Roman CYR" w:cs="Times New Roman CYR"/>
          <w:b/>
          <w:bCs/>
          <w:color w:val="26282F"/>
          <w:sz w:val="24"/>
          <w:szCs w:val="24"/>
          <w:lang w:eastAsia="ru-RU"/>
        </w:rPr>
        <w:t>» с учетом ранее достигнутых результатов, а также предложения по решению проблем в указанной сфере</w:t>
      </w:r>
      <w:r w:rsidR="00E469DC" w:rsidRPr="009E5586">
        <w:rPr>
          <w:rFonts w:cs="Times New Roman"/>
          <w:sz w:val="24"/>
          <w:szCs w:val="24"/>
        </w:rPr>
        <w:t xml:space="preserve"> </w:t>
      </w:r>
    </w:p>
    <w:p w14:paraId="0D59954C" w14:textId="7740148D" w:rsidR="00575EF3" w:rsidRPr="00B249D0" w:rsidRDefault="00575EF3" w:rsidP="00E469DC">
      <w:pPr>
        <w:widowControl w:val="0"/>
        <w:autoSpaceDE w:val="0"/>
        <w:autoSpaceDN w:val="0"/>
        <w:adjustRightInd w:val="0"/>
        <w:spacing w:before="108" w:after="108"/>
        <w:jc w:val="both"/>
        <w:outlineLvl w:val="0"/>
        <w:rPr>
          <w:rFonts w:cs="Times New Roman"/>
          <w:sz w:val="22"/>
        </w:rPr>
      </w:pPr>
      <w:r w:rsidRPr="00B249D0">
        <w:rPr>
          <w:rFonts w:cs="Times New Roman"/>
          <w:sz w:val="22"/>
        </w:rPr>
        <w:t>В результате реализации мероприятий муниципальной программы «Формирование современной комфортной городской среды» планируется достижение следующих результатов:</w:t>
      </w:r>
    </w:p>
    <w:p w14:paraId="40C13769" w14:textId="77777777" w:rsidR="00575EF3" w:rsidRPr="00B249D0" w:rsidRDefault="00575EF3" w:rsidP="00E469DC">
      <w:pPr>
        <w:ind w:firstLine="540"/>
        <w:jc w:val="both"/>
        <w:rPr>
          <w:rFonts w:cs="Times New Roman"/>
          <w:sz w:val="22"/>
        </w:rPr>
      </w:pPr>
      <w:r w:rsidRPr="00B249D0">
        <w:rPr>
          <w:rFonts w:cs="Times New Roman"/>
          <w:sz w:val="22"/>
        </w:rPr>
        <w:t>Увеличение доли благоустроенных общественных и дворовых территорий от общего количества общественных и дворовых территорий на территории городского округа Домодедово (по результатам инвентаризации);</w:t>
      </w:r>
    </w:p>
    <w:p w14:paraId="4F7796D4" w14:textId="77777777" w:rsidR="00575EF3" w:rsidRPr="00B249D0" w:rsidRDefault="00575EF3" w:rsidP="000D20BE">
      <w:pPr>
        <w:ind w:firstLine="540"/>
        <w:jc w:val="both"/>
        <w:rPr>
          <w:rFonts w:cs="Times New Roman"/>
          <w:sz w:val="22"/>
        </w:rPr>
      </w:pPr>
      <w:r w:rsidRPr="00B249D0">
        <w:rPr>
          <w:rFonts w:cs="Times New Roman"/>
          <w:sz w:val="22"/>
        </w:rPr>
        <w:t>Увеличение доли на территории городского округа Домодедово обеспечивающих условий для комфортного проживания жителей в многоквартирных домах.</w:t>
      </w:r>
    </w:p>
    <w:p w14:paraId="39E21B22" w14:textId="77777777" w:rsidR="00575EF3" w:rsidRPr="00B249D0" w:rsidRDefault="00575EF3" w:rsidP="000D20BE">
      <w:pPr>
        <w:ind w:firstLine="540"/>
        <w:rPr>
          <w:rFonts w:eastAsia="Calibri" w:cs="Times New Roman"/>
          <w:sz w:val="22"/>
        </w:rPr>
      </w:pPr>
      <w:r w:rsidRPr="00B249D0">
        <w:rPr>
          <w:rFonts w:eastAsia="Calibri" w:cs="Times New Roman"/>
          <w:sz w:val="22"/>
        </w:rPr>
        <w:t>К рискам реализации Программы следует отнести следующие:</w:t>
      </w:r>
    </w:p>
    <w:p w14:paraId="3237B235" w14:textId="77777777" w:rsidR="00575EF3" w:rsidRPr="00B249D0" w:rsidRDefault="00575EF3" w:rsidP="000D20BE">
      <w:pPr>
        <w:ind w:firstLine="540"/>
        <w:jc w:val="both"/>
        <w:rPr>
          <w:rFonts w:eastAsia="Calibri" w:cs="Times New Roman"/>
          <w:sz w:val="22"/>
        </w:rPr>
      </w:pPr>
      <w:r w:rsidRPr="00B249D0">
        <w:rPr>
          <w:rFonts w:eastAsia="Calibri" w:cs="Times New Roman"/>
          <w:sz w:val="22"/>
        </w:rPr>
        <w:t>1. Риск финансового обеспечения, который связан с финансированием Программы в неполном объеме, за счет бюджетных средств. Указанный риск сбоев в реализации Программы по причине недофинансирования можно считать умеренным.</w:t>
      </w:r>
    </w:p>
    <w:p w14:paraId="1DBC6057" w14:textId="77777777" w:rsidR="00575EF3" w:rsidRPr="00B249D0" w:rsidRDefault="00575EF3" w:rsidP="000D20BE">
      <w:pPr>
        <w:ind w:firstLine="540"/>
        <w:jc w:val="both"/>
        <w:rPr>
          <w:rFonts w:eastAsia="Calibri" w:cs="Times New Roman"/>
          <w:sz w:val="22"/>
        </w:rPr>
      </w:pPr>
      <w:r w:rsidRPr="00B249D0">
        <w:rPr>
          <w:rFonts w:eastAsia="Calibri" w:cs="Times New Roman"/>
          <w:sz w:val="22"/>
        </w:rPr>
        <w:t>2. 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 что может привести к существенному снижению состояния основных фондов организаций жилищно-коммунального хозяйства, а также потребовать концентрации средств местного бюджета на преодоление последствий таких катастроф. На качественном уровне такой риск для Программы можно оценить, как умеренный.</w:t>
      </w:r>
    </w:p>
    <w:p w14:paraId="5EC8AF36" w14:textId="77777777" w:rsidR="00575EF3" w:rsidRPr="00B249D0" w:rsidRDefault="00575EF3" w:rsidP="000D20BE">
      <w:pPr>
        <w:ind w:firstLine="540"/>
        <w:rPr>
          <w:rFonts w:eastAsia="Calibri" w:cs="Times New Roman"/>
          <w:sz w:val="22"/>
        </w:rPr>
      </w:pPr>
      <w:r w:rsidRPr="00B249D0">
        <w:rPr>
          <w:rFonts w:eastAsia="Calibri" w:cs="Times New Roman"/>
          <w:sz w:val="22"/>
        </w:rPr>
        <w:t>3. Риск изменения федерального и областного законодательства.</w:t>
      </w:r>
    </w:p>
    <w:p w14:paraId="53F6A101" w14:textId="6595393F" w:rsidR="00575EF3" w:rsidRPr="00B249D0" w:rsidRDefault="00575EF3" w:rsidP="000D20BE">
      <w:pPr>
        <w:ind w:firstLine="540"/>
        <w:jc w:val="both"/>
        <w:rPr>
          <w:rFonts w:eastAsia="Calibri" w:cs="Times New Roman"/>
          <w:sz w:val="22"/>
        </w:rPr>
      </w:pPr>
      <w:r w:rsidRPr="00B249D0">
        <w:rPr>
          <w:rFonts w:eastAsia="Calibri" w:cs="Times New Roman"/>
          <w:sz w:val="22"/>
        </w:rPr>
        <w:t>4. Операционные риски, связанные с ошибками управления реализацией Программы, в том числе отдельных ее исполнителей, неготовностью организационной инфрас</w:t>
      </w:r>
      <w:r w:rsidR="004D61AB" w:rsidRPr="00B249D0">
        <w:rPr>
          <w:rFonts w:eastAsia="Calibri" w:cs="Times New Roman"/>
          <w:sz w:val="22"/>
        </w:rPr>
        <w:t xml:space="preserve">труктуры к решению задач, </w:t>
      </w:r>
      <w:r w:rsidRPr="00B249D0">
        <w:rPr>
          <w:rFonts w:eastAsia="Calibri" w:cs="Times New Roman"/>
          <w:sz w:val="22"/>
        </w:rPr>
        <w:t xml:space="preserve">оставленных Программой, </w:t>
      </w:r>
      <w:r w:rsidRPr="00B249D0">
        <w:rPr>
          <w:rFonts w:eastAsia="Calibri" w:cs="Times New Roman"/>
          <w:sz w:val="22"/>
        </w:rPr>
        <w:lastRenderedPageBreak/>
        <w:t>что может привести к неэффективному использованию бюджетных средств, невыполнению ряда мероприятий Программы или задержке в их выполнении.</w:t>
      </w:r>
    </w:p>
    <w:p w14:paraId="378B7CE7" w14:textId="77777777" w:rsidR="00575EF3" w:rsidRPr="00B249D0" w:rsidRDefault="00575EF3" w:rsidP="000D20BE">
      <w:pPr>
        <w:ind w:firstLine="540"/>
        <w:rPr>
          <w:rFonts w:eastAsia="Calibri" w:cs="Times New Roman"/>
          <w:sz w:val="22"/>
        </w:rPr>
      </w:pPr>
      <w:r w:rsidRPr="00B249D0">
        <w:rPr>
          <w:rFonts w:eastAsia="Calibri" w:cs="Times New Roman"/>
          <w:sz w:val="22"/>
        </w:rPr>
        <w:t>В рамках данной группы рисков можно выделить основные:</w:t>
      </w:r>
    </w:p>
    <w:p w14:paraId="7D438614" w14:textId="77777777" w:rsidR="00575EF3" w:rsidRPr="00B249D0" w:rsidRDefault="00575EF3" w:rsidP="000D20BE">
      <w:pPr>
        <w:ind w:firstLine="540"/>
        <w:jc w:val="both"/>
        <w:rPr>
          <w:rFonts w:eastAsia="Calibri" w:cs="Times New Roman"/>
          <w:sz w:val="22"/>
        </w:rPr>
      </w:pPr>
      <w:r w:rsidRPr="00B249D0">
        <w:rPr>
          <w:rFonts w:eastAsia="Calibri" w:cs="Times New Roman"/>
          <w:sz w:val="22"/>
        </w:rPr>
        <w:t>риск исполнителя Программы, который связан с возникновением проблем в реализации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Программы. Данный риск обусловлен большим количеством участников реализации мероприятий Программы;</w:t>
      </w:r>
    </w:p>
    <w:p w14:paraId="227B9724" w14:textId="77777777" w:rsidR="00575EF3" w:rsidRPr="00B249D0" w:rsidRDefault="00575EF3" w:rsidP="000D20BE">
      <w:pPr>
        <w:ind w:firstLine="540"/>
        <w:jc w:val="both"/>
        <w:rPr>
          <w:rFonts w:eastAsia="Calibri" w:cs="Times New Roman"/>
          <w:sz w:val="22"/>
        </w:rPr>
      </w:pPr>
      <w:r w:rsidRPr="00B249D0">
        <w:rPr>
          <w:rFonts w:eastAsia="Calibri" w:cs="Times New Roman"/>
          <w:sz w:val="22"/>
        </w:rPr>
        <w:t>организационный риск, который связан с несоответствием организационной инфраструктуры реализации Программы ее задачам, задержкой формирования соответствующих организационных систем к сроку начала реализации мероприятий Программы. Большое число участников реализации Программы, а также высокая зависимость реализации мероприятий Программы от принятия необходимых</w:t>
      </w:r>
    </w:p>
    <w:p w14:paraId="7A620CE0" w14:textId="77777777" w:rsidR="00575EF3" w:rsidRPr="00B249D0" w:rsidRDefault="00575EF3" w:rsidP="000D20BE">
      <w:pPr>
        <w:ind w:firstLine="540"/>
        <w:jc w:val="both"/>
        <w:rPr>
          <w:rFonts w:eastAsia="Calibri" w:cs="Times New Roman"/>
          <w:sz w:val="22"/>
        </w:rPr>
      </w:pPr>
      <w:r w:rsidRPr="00B249D0">
        <w:rPr>
          <w:rFonts w:eastAsia="Calibri" w:cs="Times New Roman"/>
          <w:sz w:val="22"/>
        </w:rPr>
        <w:t>организационных решений требуют высокой эффективности координации их деятельности и отлаженных административных процедур для снижения данного риска.</w:t>
      </w:r>
    </w:p>
    <w:p w14:paraId="1E94F48C" w14:textId="77777777" w:rsidR="00575EF3" w:rsidRPr="00B249D0" w:rsidRDefault="00575EF3" w:rsidP="000D20BE">
      <w:pPr>
        <w:ind w:firstLine="540"/>
        <w:jc w:val="both"/>
        <w:rPr>
          <w:rFonts w:eastAsia="Calibri" w:cs="Times New Roman"/>
          <w:sz w:val="22"/>
        </w:rPr>
      </w:pPr>
      <w:r w:rsidRPr="00B249D0">
        <w:rPr>
          <w:rFonts w:eastAsia="Calibri" w:cs="Times New Roman"/>
          <w:sz w:val="22"/>
        </w:rPr>
        <w:t>Осуществление данного риска может привести к задержкам в реализации Программы, срыву сроков и результатов выполнения отдельных мероприятий;</w:t>
      </w:r>
    </w:p>
    <w:p w14:paraId="53766C69" w14:textId="77777777" w:rsidR="00575EF3" w:rsidRPr="00B249D0" w:rsidRDefault="00575EF3" w:rsidP="000D20BE">
      <w:pPr>
        <w:ind w:firstLine="540"/>
        <w:jc w:val="both"/>
        <w:rPr>
          <w:rFonts w:eastAsia="Calibri" w:cs="Times New Roman"/>
          <w:sz w:val="22"/>
        </w:rPr>
      </w:pPr>
      <w:r w:rsidRPr="00B249D0">
        <w:rPr>
          <w:rFonts w:eastAsia="Calibri" w:cs="Times New Roman"/>
          <w:sz w:val="22"/>
        </w:rPr>
        <w:t>В целях реализации Программы предусматривается оперативное реагирование и принятие следующих мер по управлению рисками реализации Программы:</w:t>
      </w:r>
    </w:p>
    <w:p w14:paraId="0129D1EA" w14:textId="77777777" w:rsidR="00575EF3" w:rsidRPr="00B249D0" w:rsidRDefault="00575EF3" w:rsidP="000D20BE">
      <w:pPr>
        <w:ind w:firstLine="540"/>
        <w:jc w:val="both"/>
        <w:rPr>
          <w:rFonts w:eastAsia="Calibri" w:cs="Times New Roman"/>
          <w:sz w:val="22"/>
        </w:rPr>
      </w:pPr>
      <w:r w:rsidRPr="00B249D0">
        <w:rPr>
          <w:rFonts w:eastAsia="Calibri" w:cs="Times New Roman"/>
          <w:sz w:val="22"/>
        </w:rPr>
        <w:t>В целях оптимизации процессов реализации Программы и минимизации вышеуказанных рисков предусматривается оперативное реагирование и принятие следующих мер:</w:t>
      </w:r>
    </w:p>
    <w:p w14:paraId="3C66A259" w14:textId="77777777" w:rsidR="00575EF3" w:rsidRPr="00B249D0" w:rsidRDefault="00575EF3" w:rsidP="000D20BE">
      <w:pPr>
        <w:numPr>
          <w:ilvl w:val="0"/>
          <w:numId w:val="6"/>
        </w:numPr>
        <w:jc w:val="both"/>
        <w:rPr>
          <w:rFonts w:eastAsia="Calibri" w:cs="Times New Roman"/>
          <w:sz w:val="22"/>
        </w:rPr>
      </w:pPr>
      <w:r w:rsidRPr="00B249D0">
        <w:rPr>
          <w:rFonts w:eastAsia="Calibri" w:cs="Times New Roman"/>
          <w:sz w:val="22"/>
        </w:rPr>
        <w:t>оперативный мониторинг хода реализации Программы;</w:t>
      </w:r>
    </w:p>
    <w:p w14:paraId="486F0DD8" w14:textId="77777777" w:rsidR="00575EF3" w:rsidRPr="00B249D0" w:rsidRDefault="00575EF3" w:rsidP="000D20BE">
      <w:pPr>
        <w:numPr>
          <w:ilvl w:val="0"/>
          <w:numId w:val="6"/>
        </w:numPr>
        <w:jc w:val="both"/>
        <w:rPr>
          <w:rFonts w:eastAsia="Calibri" w:cs="Times New Roman"/>
          <w:sz w:val="22"/>
        </w:rPr>
      </w:pPr>
      <w:r w:rsidRPr="00B249D0">
        <w:rPr>
          <w:rFonts w:eastAsia="Calibri" w:cs="Times New Roman"/>
          <w:sz w:val="22"/>
        </w:rPr>
        <w:t>определение приоритетов для первоочередного финансирования основных мероприятий Программы;</w:t>
      </w:r>
    </w:p>
    <w:p w14:paraId="6772F0C8" w14:textId="11D9C6C1" w:rsidR="00575EF3" w:rsidRPr="00B249D0" w:rsidRDefault="00575EF3" w:rsidP="000D20BE">
      <w:pPr>
        <w:numPr>
          <w:ilvl w:val="0"/>
          <w:numId w:val="6"/>
        </w:numPr>
        <w:jc w:val="both"/>
        <w:rPr>
          <w:rFonts w:eastAsia="Calibri" w:cs="Times New Roman"/>
          <w:sz w:val="22"/>
        </w:rPr>
      </w:pPr>
      <w:r w:rsidRPr="00B249D0">
        <w:rPr>
          <w:rFonts w:eastAsia="Calibri" w:cs="Times New Roman"/>
          <w:sz w:val="22"/>
        </w:rPr>
        <w:t>своевременная корректировка основных мероприятий Программы и сроков их выполнения с сохранением ожидаемых результатов их реализации.</w:t>
      </w:r>
    </w:p>
    <w:p w14:paraId="6AAA94EE" w14:textId="2D205EDB" w:rsidR="00757548" w:rsidRDefault="00757548" w:rsidP="00757548">
      <w:pPr>
        <w:jc w:val="both"/>
        <w:rPr>
          <w:rFonts w:eastAsia="Calibri" w:cs="Times New Roman"/>
          <w:sz w:val="24"/>
          <w:szCs w:val="24"/>
        </w:rPr>
      </w:pPr>
    </w:p>
    <w:p w14:paraId="4DE3BCB8" w14:textId="34CBAB6C" w:rsidR="00757548" w:rsidRDefault="00757548" w:rsidP="00757548">
      <w:pPr>
        <w:jc w:val="both"/>
        <w:rPr>
          <w:rFonts w:eastAsia="Calibri" w:cs="Times New Roman"/>
          <w:sz w:val="24"/>
          <w:szCs w:val="24"/>
        </w:rPr>
      </w:pPr>
    </w:p>
    <w:p w14:paraId="047C1A24" w14:textId="28038AA1" w:rsidR="00757548" w:rsidRDefault="00757548" w:rsidP="00757548">
      <w:pPr>
        <w:jc w:val="both"/>
        <w:rPr>
          <w:rFonts w:eastAsia="Calibri" w:cs="Times New Roman"/>
          <w:sz w:val="24"/>
          <w:szCs w:val="24"/>
        </w:rPr>
      </w:pPr>
    </w:p>
    <w:p w14:paraId="2AEA1B21" w14:textId="721F9641" w:rsidR="00757548" w:rsidRDefault="00757548" w:rsidP="00757548">
      <w:pPr>
        <w:jc w:val="both"/>
        <w:rPr>
          <w:rFonts w:eastAsia="Calibri" w:cs="Times New Roman"/>
          <w:sz w:val="24"/>
          <w:szCs w:val="24"/>
        </w:rPr>
      </w:pPr>
    </w:p>
    <w:p w14:paraId="3AF97266" w14:textId="0EA67A8A" w:rsidR="00757548" w:rsidRDefault="00757548" w:rsidP="00757548">
      <w:pPr>
        <w:jc w:val="both"/>
        <w:rPr>
          <w:rFonts w:eastAsia="Calibri" w:cs="Times New Roman"/>
          <w:sz w:val="24"/>
          <w:szCs w:val="24"/>
        </w:rPr>
      </w:pPr>
      <w:bookmarkStart w:id="3" w:name="_GoBack"/>
      <w:bookmarkEnd w:id="3"/>
    </w:p>
    <w:p w14:paraId="23B7BE8D" w14:textId="5B15E676" w:rsidR="00757548" w:rsidRDefault="00757548" w:rsidP="00757548">
      <w:pPr>
        <w:jc w:val="both"/>
        <w:rPr>
          <w:rFonts w:eastAsia="Calibri" w:cs="Times New Roman"/>
          <w:sz w:val="24"/>
          <w:szCs w:val="24"/>
        </w:rPr>
      </w:pPr>
    </w:p>
    <w:p w14:paraId="72372264" w14:textId="482F5B40" w:rsidR="00757548" w:rsidRDefault="00757548" w:rsidP="00757548">
      <w:pPr>
        <w:jc w:val="both"/>
        <w:rPr>
          <w:rFonts w:eastAsia="Calibri" w:cs="Times New Roman"/>
          <w:sz w:val="24"/>
          <w:szCs w:val="24"/>
        </w:rPr>
      </w:pPr>
    </w:p>
    <w:p w14:paraId="5BCC8914" w14:textId="50B3B482" w:rsidR="00757548" w:rsidRDefault="00757548" w:rsidP="00757548">
      <w:pPr>
        <w:jc w:val="both"/>
        <w:rPr>
          <w:rFonts w:eastAsia="Calibri" w:cs="Times New Roman"/>
          <w:sz w:val="24"/>
          <w:szCs w:val="24"/>
        </w:rPr>
      </w:pPr>
    </w:p>
    <w:p w14:paraId="1920BCD1" w14:textId="17F84C62" w:rsidR="00757548" w:rsidRDefault="00757548" w:rsidP="00757548">
      <w:pPr>
        <w:jc w:val="both"/>
        <w:rPr>
          <w:rFonts w:eastAsia="Calibri" w:cs="Times New Roman"/>
          <w:sz w:val="24"/>
          <w:szCs w:val="24"/>
        </w:rPr>
      </w:pPr>
    </w:p>
    <w:p w14:paraId="2B9716C2" w14:textId="5E50CB12" w:rsidR="00757548" w:rsidRDefault="00757548" w:rsidP="00757548">
      <w:pPr>
        <w:jc w:val="both"/>
        <w:rPr>
          <w:rFonts w:eastAsia="Calibri" w:cs="Times New Roman"/>
          <w:sz w:val="24"/>
          <w:szCs w:val="24"/>
        </w:rPr>
      </w:pPr>
    </w:p>
    <w:p w14:paraId="5C8B4D06" w14:textId="1EB8BC71" w:rsidR="00757548" w:rsidRDefault="00757548" w:rsidP="00757548">
      <w:pPr>
        <w:jc w:val="both"/>
        <w:rPr>
          <w:rFonts w:eastAsia="Calibri" w:cs="Times New Roman"/>
          <w:sz w:val="24"/>
          <w:szCs w:val="24"/>
        </w:rPr>
      </w:pPr>
    </w:p>
    <w:p w14:paraId="3021EC0E" w14:textId="2069A6FC" w:rsidR="006F1A0A" w:rsidRDefault="006F1A0A" w:rsidP="00757548">
      <w:pPr>
        <w:jc w:val="both"/>
        <w:rPr>
          <w:rFonts w:eastAsia="Calibri" w:cs="Times New Roman"/>
          <w:sz w:val="24"/>
          <w:szCs w:val="24"/>
        </w:rPr>
      </w:pPr>
    </w:p>
    <w:p w14:paraId="1037D97B" w14:textId="499F058C" w:rsidR="006F1A0A" w:rsidRDefault="006F1A0A" w:rsidP="00757548">
      <w:pPr>
        <w:jc w:val="both"/>
        <w:rPr>
          <w:rFonts w:eastAsia="Calibri" w:cs="Times New Roman"/>
          <w:sz w:val="24"/>
          <w:szCs w:val="24"/>
        </w:rPr>
      </w:pPr>
    </w:p>
    <w:p w14:paraId="74A498BC" w14:textId="69844C12" w:rsidR="006F1A0A" w:rsidRDefault="006F1A0A" w:rsidP="00757548">
      <w:pPr>
        <w:jc w:val="both"/>
        <w:rPr>
          <w:rFonts w:eastAsia="Calibri" w:cs="Times New Roman"/>
          <w:sz w:val="24"/>
          <w:szCs w:val="24"/>
        </w:rPr>
      </w:pPr>
    </w:p>
    <w:p w14:paraId="13673E69" w14:textId="7AD1FCE3" w:rsidR="006F1A0A" w:rsidRDefault="006F1A0A" w:rsidP="00757548">
      <w:pPr>
        <w:jc w:val="both"/>
        <w:rPr>
          <w:rFonts w:eastAsia="Calibri" w:cs="Times New Roman"/>
          <w:sz w:val="24"/>
          <w:szCs w:val="24"/>
        </w:rPr>
      </w:pPr>
    </w:p>
    <w:p w14:paraId="5F020D89" w14:textId="77777777" w:rsidR="0010691A" w:rsidRDefault="0010691A" w:rsidP="00757548">
      <w:pPr>
        <w:jc w:val="both"/>
        <w:rPr>
          <w:rFonts w:eastAsia="Calibri" w:cs="Times New Roman"/>
          <w:sz w:val="24"/>
          <w:szCs w:val="24"/>
        </w:rPr>
      </w:pPr>
    </w:p>
    <w:p w14:paraId="6CCE1A3B" w14:textId="77777777" w:rsidR="0010691A" w:rsidRPr="009E5586" w:rsidRDefault="0010691A" w:rsidP="00757548">
      <w:pPr>
        <w:jc w:val="both"/>
        <w:rPr>
          <w:rFonts w:eastAsia="Calibri" w:cs="Times New Roman"/>
          <w:sz w:val="24"/>
          <w:szCs w:val="24"/>
        </w:rPr>
      </w:pPr>
    </w:p>
    <w:p w14:paraId="147BFE8D" w14:textId="77777777" w:rsidR="000708A3" w:rsidRPr="006B2D68" w:rsidRDefault="000708A3" w:rsidP="00E469DC">
      <w:pPr>
        <w:widowControl w:val="0"/>
        <w:autoSpaceDE w:val="0"/>
        <w:autoSpaceDN w:val="0"/>
        <w:adjustRightInd w:val="0"/>
        <w:spacing w:before="108" w:after="108"/>
        <w:jc w:val="center"/>
        <w:outlineLvl w:val="0"/>
        <w:rPr>
          <w:sz w:val="22"/>
        </w:rPr>
      </w:pPr>
    </w:p>
    <w:p w14:paraId="3E64CD4D" w14:textId="77777777" w:rsidR="006F1A0A" w:rsidRPr="002932D4" w:rsidRDefault="006F1A0A" w:rsidP="00E469DC">
      <w:pPr>
        <w:widowControl w:val="0"/>
        <w:autoSpaceDE w:val="0"/>
        <w:autoSpaceDN w:val="0"/>
        <w:adjustRightInd w:val="0"/>
        <w:spacing w:before="108" w:after="108"/>
        <w:jc w:val="center"/>
        <w:outlineLvl w:val="0"/>
        <w:rPr>
          <w:sz w:val="24"/>
          <w:szCs w:val="24"/>
        </w:rPr>
      </w:pPr>
    </w:p>
    <w:sectPr w:rsidR="006F1A0A" w:rsidRPr="002932D4" w:rsidSect="002932D4">
      <w:footerReference w:type="default" r:id="rId8"/>
      <w:pgSz w:w="16838" w:h="11906" w:orient="landscape"/>
      <w:pgMar w:top="1134" w:right="567" w:bottom="28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08760" w14:textId="77777777" w:rsidR="00F67AFD" w:rsidRDefault="00F67AFD" w:rsidP="00936B5F">
      <w:r>
        <w:separator/>
      </w:r>
    </w:p>
  </w:endnote>
  <w:endnote w:type="continuationSeparator" w:id="0">
    <w:p w14:paraId="4FD82831" w14:textId="77777777" w:rsidR="00F67AFD" w:rsidRDefault="00F67AFD"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D6DE6" w14:textId="0CEBD365" w:rsidR="0010691A" w:rsidRDefault="0010691A" w:rsidP="00E72761">
    <w:pPr>
      <w:pStyle w:val="a9"/>
      <w:ind w:left="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0BAE5" w14:textId="77777777" w:rsidR="00F67AFD" w:rsidRDefault="00F67AFD" w:rsidP="00936B5F">
      <w:r>
        <w:separator/>
      </w:r>
    </w:p>
  </w:footnote>
  <w:footnote w:type="continuationSeparator" w:id="0">
    <w:p w14:paraId="40296E3E" w14:textId="77777777" w:rsidR="00F67AFD" w:rsidRDefault="00F67AFD" w:rsidP="00936B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4F15DE"/>
    <w:multiLevelType w:val="multilevel"/>
    <w:tmpl w:val="4AAAAF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4A2EB0"/>
    <w:multiLevelType w:val="hybridMultilevel"/>
    <w:tmpl w:val="ED08098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9FA74DB"/>
    <w:multiLevelType w:val="hybridMultilevel"/>
    <w:tmpl w:val="D42C4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400DD3"/>
    <w:multiLevelType w:val="hybridMultilevel"/>
    <w:tmpl w:val="30E2A3C8"/>
    <w:lvl w:ilvl="0" w:tplc="DD8E3F1E">
      <w:numFmt w:val="bullet"/>
      <w:lvlText w:val="-"/>
      <w:lvlJc w:val="left"/>
      <w:pPr>
        <w:ind w:left="295" w:hanging="135"/>
      </w:pPr>
      <w:rPr>
        <w:rFonts w:ascii="Times New Roman" w:eastAsia="Times New Roman" w:hAnsi="Times New Roman" w:cs="Times New Roman" w:hint="default"/>
        <w:w w:val="97"/>
        <w:sz w:val="25"/>
        <w:szCs w:val="25"/>
        <w:lang w:val="ru-RU" w:eastAsia="en-US" w:bidi="ar-SA"/>
      </w:rPr>
    </w:lvl>
    <w:lvl w:ilvl="1" w:tplc="D0E2F02C">
      <w:numFmt w:val="bullet"/>
      <w:lvlText w:val="•"/>
      <w:lvlJc w:val="left"/>
      <w:pPr>
        <w:ind w:left="1865" w:hanging="135"/>
      </w:pPr>
      <w:rPr>
        <w:rFonts w:hint="default"/>
        <w:lang w:val="ru-RU" w:eastAsia="en-US" w:bidi="ar-SA"/>
      </w:rPr>
    </w:lvl>
    <w:lvl w:ilvl="2" w:tplc="924ABCAA">
      <w:numFmt w:val="bullet"/>
      <w:lvlText w:val="•"/>
      <w:lvlJc w:val="left"/>
      <w:pPr>
        <w:ind w:left="3431" w:hanging="135"/>
      </w:pPr>
      <w:rPr>
        <w:rFonts w:hint="default"/>
        <w:lang w:val="ru-RU" w:eastAsia="en-US" w:bidi="ar-SA"/>
      </w:rPr>
    </w:lvl>
    <w:lvl w:ilvl="3" w:tplc="44549F92">
      <w:numFmt w:val="bullet"/>
      <w:lvlText w:val="•"/>
      <w:lvlJc w:val="left"/>
      <w:pPr>
        <w:ind w:left="4997" w:hanging="135"/>
      </w:pPr>
      <w:rPr>
        <w:rFonts w:hint="default"/>
        <w:lang w:val="ru-RU" w:eastAsia="en-US" w:bidi="ar-SA"/>
      </w:rPr>
    </w:lvl>
    <w:lvl w:ilvl="4" w:tplc="4A10B3BC">
      <w:numFmt w:val="bullet"/>
      <w:lvlText w:val="•"/>
      <w:lvlJc w:val="left"/>
      <w:pPr>
        <w:ind w:left="6563" w:hanging="135"/>
      </w:pPr>
      <w:rPr>
        <w:rFonts w:hint="default"/>
        <w:lang w:val="ru-RU" w:eastAsia="en-US" w:bidi="ar-SA"/>
      </w:rPr>
    </w:lvl>
    <w:lvl w:ilvl="5" w:tplc="D6309B34">
      <w:numFmt w:val="bullet"/>
      <w:lvlText w:val="•"/>
      <w:lvlJc w:val="left"/>
      <w:pPr>
        <w:ind w:left="8129" w:hanging="135"/>
      </w:pPr>
      <w:rPr>
        <w:rFonts w:hint="default"/>
        <w:lang w:val="ru-RU" w:eastAsia="en-US" w:bidi="ar-SA"/>
      </w:rPr>
    </w:lvl>
    <w:lvl w:ilvl="6" w:tplc="91AAC9D0">
      <w:numFmt w:val="bullet"/>
      <w:lvlText w:val="•"/>
      <w:lvlJc w:val="left"/>
      <w:pPr>
        <w:ind w:left="9695" w:hanging="135"/>
      </w:pPr>
      <w:rPr>
        <w:rFonts w:hint="default"/>
        <w:lang w:val="ru-RU" w:eastAsia="en-US" w:bidi="ar-SA"/>
      </w:rPr>
    </w:lvl>
    <w:lvl w:ilvl="7" w:tplc="D588463A">
      <w:numFmt w:val="bullet"/>
      <w:lvlText w:val="•"/>
      <w:lvlJc w:val="left"/>
      <w:pPr>
        <w:ind w:left="11260" w:hanging="135"/>
      </w:pPr>
      <w:rPr>
        <w:rFonts w:hint="default"/>
        <w:lang w:val="ru-RU" w:eastAsia="en-US" w:bidi="ar-SA"/>
      </w:rPr>
    </w:lvl>
    <w:lvl w:ilvl="8" w:tplc="A308EF66">
      <w:numFmt w:val="bullet"/>
      <w:lvlText w:val="•"/>
      <w:lvlJc w:val="left"/>
      <w:pPr>
        <w:ind w:left="12826" w:hanging="135"/>
      </w:pPr>
      <w:rPr>
        <w:rFonts w:hint="default"/>
        <w:lang w:val="ru-RU" w:eastAsia="en-US" w:bidi="ar-SA"/>
      </w:rPr>
    </w:lvl>
  </w:abstractNum>
  <w:abstractNum w:abstractNumId="8"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15:restartNumberingAfterBreak="0">
    <w:nsid w:val="71F23200"/>
    <w:multiLevelType w:val="hybridMultilevel"/>
    <w:tmpl w:val="B5A8A1CA"/>
    <w:lvl w:ilvl="0" w:tplc="3AA2A91E">
      <w:numFmt w:val="bullet"/>
      <w:lvlText w:val="-"/>
      <w:lvlJc w:val="left"/>
      <w:pPr>
        <w:ind w:left="1025" w:hanging="136"/>
      </w:pPr>
      <w:rPr>
        <w:rFonts w:ascii="Times New Roman" w:eastAsia="Times New Roman" w:hAnsi="Times New Roman" w:cs="Times New Roman" w:hint="default"/>
        <w:w w:val="104"/>
        <w:sz w:val="25"/>
        <w:szCs w:val="25"/>
        <w:lang w:val="ru-RU" w:eastAsia="en-US" w:bidi="ar-SA"/>
      </w:rPr>
    </w:lvl>
    <w:lvl w:ilvl="1" w:tplc="7B920DD6">
      <w:numFmt w:val="bullet"/>
      <w:lvlText w:val="•"/>
      <w:lvlJc w:val="left"/>
      <w:pPr>
        <w:ind w:left="2513" w:hanging="136"/>
      </w:pPr>
      <w:rPr>
        <w:rFonts w:hint="default"/>
        <w:lang w:val="ru-RU" w:eastAsia="en-US" w:bidi="ar-SA"/>
      </w:rPr>
    </w:lvl>
    <w:lvl w:ilvl="2" w:tplc="50F8BB18">
      <w:numFmt w:val="bullet"/>
      <w:lvlText w:val="•"/>
      <w:lvlJc w:val="left"/>
      <w:pPr>
        <w:ind w:left="4007" w:hanging="136"/>
      </w:pPr>
      <w:rPr>
        <w:rFonts w:hint="default"/>
        <w:lang w:val="ru-RU" w:eastAsia="en-US" w:bidi="ar-SA"/>
      </w:rPr>
    </w:lvl>
    <w:lvl w:ilvl="3" w:tplc="0090E6BE">
      <w:numFmt w:val="bullet"/>
      <w:lvlText w:val="•"/>
      <w:lvlJc w:val="left"/>
      <w:pPr>
        <w:ind w:left="5501" w:hanging="136"/>
      </w:pPr>
      <w:rPr>
        <w:rFonts w:hint="default"/>
        <w:lang w:val="ru-RU" w:eastAsia="en-US" w:bidi="ar-SA"/>
      </w:rPr>
    </w:lvl>
    <w:lvl w:ilvl="4" w:tplc="A0AA1F9E">
      <w:numFmt w:val="bullet"/>
      <w:lvlText w:val="•"/>
      <w:lvlJc w:val="left"/>
      <w:pPr>
        <w:ind w:left="6995" w:hanging="136"/>
      </w:pPr>
      <w:rPr>
        <w:rFonts w:hint="default"/>
        <w:lang w:val="ru-RU" w:eastAsia="en-US" w:bidi="ar-SA"/>
      </w:rPr>
    </w:lvl>
    <w:lvl w:ilvl="5" w:tplc="374A5EEA">
      <w:numFmt w:val="bullet"/>
      <w:lvlText w:val="•"/>
      <w:lvlJc w:val="left"/>
      <w:pPr>
        <w:ind w:left="8489" w:hanging="136"/>
      </w:pPr>
      <w:rPr>
        <w:rFonts w:hint="default"/>
        <w:lang w:val="ru-RU" w:eastAsia="en-US" w:bidi="ar-SA"/>
      </w:rPr>
    </w:lvl>
    <w:lvl w:ilvl="6" w:tplc="D174D680">
      <w:numFmt w:val="bullet"/>
      <w:lvlText w:val="•"/>
      <w:lvlJc w:val="left"/>
      <w:pPr>
        <w:ind w:left="9983" w:hanging="136"/>
      </w:pPr>
      <w:rPr>
        <w:rFonts w:hint="default"/>
        <w:lang w:val="ru-RU" w:eastAsia="en-US" w:bidi="ar-SA"/>
      </w:rPr>
    </w:lvl>
    <w:lvl w:ilvl="7" w:tplc="80A81682">
      <w:numFmt w:val="bullet"/>
      <w:lvlText w:val="•"/>
      <w:lvlJc w:val="left"/>
      <w:pPr>
        <w:ind w:left="11476" w:hanging="136"/>
      </w:pPr>
      <w:rPr>
        <w:rFonts w:hint="default"/>
        <w:lang w:val="ru-RU" w:eastAsia="en-US" w:bidi="ar-SA"/>
      </w:rPr>
    </w:lvl>
    <w:lvl w:ilvl="8" w:tplc="01C2D4A0">
      <w:numFmt w:val="bullet"/>
      <w:lvlText w:val="•"/>
      <w:lvlJc w:val="left"/>
      <w:pPr>
        <w:ind w:left="12970" w:hanging="136"/>
      </w:pPr>
      <w:rPr>
        <w:rFonts w:hint="default"/>
        <w:lang w:val="ru-RU" w:eastAsia="en-US" w:bidi="ar-SA"/>
      </w:rPr>
    </w:lvl>
  </w:abstractNum>
  <w:num w:numId="1">
    <w:abstractNumId w:val="5"/>
  </w:num>
  <w:num w:numId="2">
    <w:abstractNumId w:val="4"/>
  </w:num>
  <w:num w:numId="3">
    <w:abstractNumId w:val="8"/>
  </w:num>
  <w:num w:numId="4">
    <w:abstractNumId w:val="3"/>
  </w:num>
  <w:num w:numId="5">
    <w:abstractNumId w:val="0"/>
  </w:num>
  <w:num w:numId="6">
    <w:abstractNumId w:val="2"/>
  </w:num>
  <w:num w:numId="7">
    <w:abstractNumId w:val="7"/>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3E6"/>
    <w:rsid w:val="00001775"/>
    <w:rsid w:val="000019BD"/>
    <w:rsid w:val="000030B8"/>
    <w:rsid w:val="000070D1"/>
    <w:rsid w:val="00013E47"/>
    <w:rsid w:val="00016F88"/>
    <w:rsid w:val="00022D07"/>
    <w:rsid w:val="00025D91"/>
    <w:rsid w:val="000278EA"/>
    <w:rsid w:val="00031730"/>
    <w:rsid w:val="00033F9F"/>
    <w:rsid w:val="00040C32"/>
    <w:rsid w:val="0004241E"/>
    <w:rsid w:val="00051A9B"/>
    <w:rsid w:val="00052598"/>
    <w:rsid w:val="00054342"/>
    <w:rsid w:val="00055F3E"/>
    <w:rsid w:val="0006453E"/>
    <w:rsid w:val="00070211"/>
    <w:rsid w:val="000708A3"/>
    <w:rsid w:val="000718CC"/>
    <w:rsid w:val="00073E5D"/>
    <w:rsid w:val="00080445"/>
    <w:rsid w:val="00083B6F"/>
    <w:rsid w:val="000841CF"/>
    <w:rsid w:val="00084D8C"/>
    <w:rsid w:val="00085116"/>
    <w:rsid w:val="00087A6C"/>
    <w:rsid w:val="000925F7"/>
    <w:rsid w:val="000A3745"/>
    <w:rsid w:val="000B2126"/>
    <w:rsid w:val="000C0C08"/>
    <w:rsid w:val="000C2128"/>
    <w:rsid w:val="000C300C"/>
    <w:rsid w:val="000C6750"/>
    <w:rsid w:val="000D20BE"/>
    <w:rsid w:val="000D25A7"/>
    <w:rsid w:val="000D7A49"/>
    <w:rsid w:val="000E1152"/>
    <w:rsid w:val="000E1287"/>
    <w:rsid w:val="000E4014"/>
    <w:rsid w:val="000E707D"/>
    <w:rsid w:val="000F33AE"/>
    <w:rsid w:val="00100DE1"/>
    <w:rsid w:val="00101400"/>
    <w:rsid w:val="00101F99"/>
    <w:rsid w:val="0010311B"/>
    <w:rsid w:val="0010691A"/>
    <w:rsid w:val="0011606A"/>
    <w:rsid w:val="00120BE6"/>
    <w:rsid w:val="00121B91"/>
    <w:rsid w:val="00121C79"/>
    <w:rsid w:val="00122384"/>
    <w:rsid w:val="001246D5"/>
    <w:rsid w:val="0013230F"/>
    <w:rsid w:val="0013633C"/>
    <w:rsid w:val="00141CFA"/>
    <w:rsid w:val="0014478F"/>
    <w:rsid w:val="001514F3"/>
    <w:rsid w:val="00151C33"/>
    <w:rsid w:val="00155737"/>
    <w:rsid w:val="001572CF"/>
    <w:rsid w:val="00157EB5"/>
    <w:rsid w:val="001607C7"/>
    <w:rsid w:val="00160814"/>
    <w:rsid w:val="00166A33"/>
    <w:rsid w:val="0016788C"/>
    <w:rsid w:val="00180FBA"/>
    <w:rsid w:val="00181CB3"/>
    <w:rsid w:val="00184090"/>
    <w:rsid w:val="001A324F"/>
    <w:rsid w:val="001A4329"/>
    <w:rsid w:val="001B18F0"/>
    <w:rsid w:val="001B345A"/>
    <w:rsid w:val="001B72FE"/>
    <w:rsid w:val="001C1C5D"/>
    <w:rsid w:val="001C1E10"/>
    <w:rsid w:val="001C465B"/>
    <w:rsid w:val="001C4A52"/>
    <w:rsid w:val="001C70C6"/>
    <w:rsid w:val="001D016E"/>
    <w:rsid w:val="001D3CD5"/>
    <w:rsid w:val="001D4C46"/>
    <w:rsid w:val="001D6770"/>
    <w:rsid w:val="001D68A8"/>
    <w:rsid w:val="001E00B9"/>
    <w:rsid w:val="001E1CA2"/>
    <w:rsid w:val="001E4099"/>
    <w:rsid w:val="001E45E0"/>
    <w:rsid w:val="001E4A02"/>
    <w:rsid w:val="001E6BDC"/>
    <w:rsid w:val="001F676B"/>
    <w:rsid w:val="00203B3A"/>
    <w:rsid w:val="00205B7B"/>
    <w:rsid w:val="0021577A"/>
    <w:rsid w:val="002208C8"/>
    <w:rsid w:val="00222D65"/>
    <w:rsid w:val="00225EC2"/>
    <w:rsid w:val="002315E2"/>
    <w:rsid w:val="00243055"/>
    <w:rsid w:val="00245500"/>
    <w:rsid w:val="002476BA"/>
    <w:rsid w:val="0025452F"/>
    <w:rsid w:val="00254557"/>
    <w:rsid w:val="00254DF8"/>
    <w:rsid w:val="0025596F"/>
    <w:rsid w:val="0025786E"/>
    <w:rsid w:val="002579D8"/>
    <w:rsid w:val="0026697E"/>
    <w:rsid w:val="0027334C"/>
    <w:rsid w:val="00273863"/>
    <w:rsid w:val="002748B3"/>
    <w:rsid w:val="002812BD"/>
    <w:rsid w:val="00282E33"/>
    <w:rsid w:val="002847D4"/>
    <w:rsid w:val="002932D4"/>
    <w:rsid w:val="00297D00"/>
    <w:rsid w:val="002A3297"/>
    <w:rsid w:val="002A6A29"/>
    <w:rsid w:val="002B168A"/>
    <w:rsid w:val="002B4AD3"/>
    <w:rsid w:val="002B6CE2"/>
    <w:rsid w:val="002C03D9"/>
    <w:rsid w:val="002C12C0"/>
    <w:rsid w:val="002C19DC"/>
    <w:rsid w:val="002C4FF9"/>
    <w:rsid w:val="002C5770"/>
    <w:rsid w:val="002C5E07"/>
    <w:rsid w:val="002C683C"/>
    <w:rsid w:val="002D009A"/>
    <w:rsid w:val="002D2B25"/>
    <w:rsid w:val="002E0ECF"/>
    <w:rsid w:val="002E1071"/>
    <w:rsid w:val="002E1ACC"/>
    <w:rsid w:val="002E23F7"/>
    <w:rsid w:val="002E6F16"/>
    <w:rsid w:val="002E7C5D"/>
    <w:rsid w:val="002F6B81"/>
    <w:rsid w:val="003014E0"/>
    <w:rsid w:val="003022C6"/>
    <w:rsid w:val="00310E7C"/>
    <w:rsid w:val="00312145"/>
    <w:rsid w:val="003131D0"/>
    <w:rsid w:val="003142F7"/>
    <w:rsid w:val="00314BB2"/>
    <w:rsid w:val="0031567E"/>
    <w:rsid w:val="0031675C"/>
    <w:rsid w:val="00317695"/>
    <w:rsid w:val="00321EA8"/>
    <w:rsid w:val="00322F59"/>
    <w:rsid w:val="00331338"/>
    <w:rsid w:val="003315CE"/>
    <w:rsid w:val="00331834"/>
    <w:rsid w:val="003401D2"/>
    <w:rsid w:val="00342FB0"/>
    <w:rsid w:val="003532B0"/>
    <w:rsid w:val="003706DE"/>
    <w:rsid w:val="0037091E"/>
    <w:rsid w:val="0037144C"/>
    <w:rsid w:val="00373D65"/>
    <w:rsid w:val="00376C97"/>
    <w:rsid w:val="00383499"/>
    <w:rsid w:val="0038372A"/>
    <w:rsid w:val="00383ED7"/>
    <w:rsid w:val="003847D2"/>
    <w:rsid w:val="003949CF"/>
    <w:rsid w:val="003A00F4"/>
    <w:rsid w:val="003A04C4"/>
    <w:rsid w:val="003A1AF8"/>
    <w:rsid w:val="003A7F5C"/>
    <w:rsid w:val="003B4E41"/>
    <w:rsid w:val="003C271E"/>
    <w:rsid w:val="003C3137"/>
    <w:rsid w:val="003C504E"/>
    <w:rsid w:val="003D180C"/>
    <w:rsid w:val="003D76C8"/>
    <w:rsid w:val="003D77F0"/>
    <w:rsid w:val="003E2038"/>
    <w:rsid w:val="003E2662"/>
    <w:rsid w:val="003F49BD"/>
    <w:rsid w:val="003F6D06"/>
    <w:rsid w:val="003F7A1D"/>
    <w:rsid w:val="00405598"/>
    <w:rsid w:val="00407501"/>
    <w:rsid w:val="00411BAE"/>
    <w:rsid w:val="0042168F"/>
    <w:rsid w:val="004230C4"/>
    <w:rsid w:val="004260E8"/>
    <w:rsid w:val="00426AF9"/>
    <w:rsid w:val="00427B4A"/>
    <w:rsid w:val="004402C4"/>
    <w:rsid w:val="004451AA"/>
    <w:rsid w:val="004469BE"/>
    <w:rsid w:val="00454008"/>
    <w:rsid w:val="004540B7"/>
    <w:rsid w:val="004540E3"/>
    <w:rsid w:val="004555CA"/>
    <w:rsid w:val="004573C1"/>
    <w:rsid w:val="0046085F"/>
    <w:rsid w:val="00463A30"/>
    <w:rsid w:val="0046612D"/>
    <w:rsid w:val="0046794D"/>
    <w:rsid w:val="00471556"/>
    <w:rsid w:val="00482D8C"/>
    <w:rsid w:val="0048327D"/>
    <w:rsid w:val="004832AF"/>
    <w:rsid w:val="0048689E"/>
    <w:rsid w:val="0049454B"/>
    <w:rsid w:val="004A131F"/>
    <w:rsid w:val="004A20C0"/>
    <w:rsid w:val="004A74E3"/>
    <w:rsid w:val="004B1783"/>
    <w:rsid w:val="004B4F58"/>
    <w:rsid w:val="004B50B1"/>
    <w:rsid w:val="004C0497"/>
    <w:rsid w:val="004C0B20"/>
    <w:rsid w:val="004C791B"/>
    <w:rsid w:val="004D05D2"/>
    <w:rsid w:val="004D32DB"/>
    <w:rsid w:val="004D4F6A"/>
    <w:rsid w:val="004D61AB"/>
    <w:rsid w:val="004D6F23"/>
    <w:rsid w:val="004D7BC1"/>
    <w:rsid w:val="004E241B"/>
    <w:rsid w:val="004E6469"/>
    <w:rsid w:val="0050330D"/>
    <w:rsid w:val="00503A43"/>
    <w:rsid w:val="00506E06"/>
    <w:rsid w:val="00507600"/>
    <w:rsid w:val="0050761E"/>
    <w:rsid w:val="00511043"/>
    <w:rsid w:val="0051613A"/>
    <w:rsid w:val="00517045"/>
    <w:rsid w:val="00521EA1"/>
    <w:rsid w:val="00521EED"/>
    <w:rsid w:val="005247E9"/>
    <w:rsid w:val="005261F6"/>
    <w:rsid w:val="00532EC8"/>
    <w:rsid w:val="0053489F"/>
    <w:rsid w:val="00536865"/>
    <w:rsid w:val="005421F4"/>
    <w:rsid w:val="005434B4"/>
    <w:rsid w:val="00544C31"/>
    <w:rsid w:val="0057404A"/>
    <w:rsid w:val="00574BD4"/>
    <w:rsid w:val="00575EF3"/>
    <w:rsid w:val="00577B7F"/>
    <w:rsid w:val="00577CEB"/>
    <w:rsid w:val="005808ED"/>
    <w:rsid w:val="00582E58"/>
    <w:rsid w:val="0058787A"/>
    <w:rsid w:val="005923D1"/>
    <w:rsid w:val="00594778"/>
    <w:rsid w:val="005A056A"/>
    <w:rsid w:val="005A1AA1"/>
    <w:rsid w:val="005A4489"/>
    <w:rsid w:val="005A482A"/>
    <w:rsid w:val="005A7E72"/>
    <w:rsid w:val="005B2C72"/>
    <w:rsid w:val="005B2F17"/>
    <w:rsid w:val="005B37C9"/>
    <w:rsid w:val="005B6D24"/>
    <w:rsid w:val="005C1176"/>
    <w:rsid w:val="005C7D7B"/>
    <w:rsid w:val="005D4E4F"/>
    <w:rsid w:val="005D5AF9"/>
    <w:rsid w:val="005D5D82"/>
    <w:rsid w:val="005E0EFD"/>
    <w:rsid w:val="005E1F95"/>
    <w:rsid w:val="005E2C1C"/>
    <w:rsid w:val="005E4020"/>
    <w:rsid w:val="005F29D5"/>
    <w:rsid w:val="006055EB"/>
    <w:rsid w:val="0060651E"/>
    <w:rsid w:val="00620EB1"/>
    <w:rsid w:val="0062314D"/>
    <w:rsid w:val="00623685"/>
    <w:rsid w:val="006246DF"/>
    <w:rsid w:val="00624C4E"/>
    <w:rsid w:val="00626499"/>
    <w:rsid w:val="00626A23"/>
    <w:rsid w:val="00631894"/>
    <w:rsid w:val="00634285"/>
    <w:rsid w:val="00642429"/>
    <w:rsid w:val="00645636"/>
    <w:rsid w:val="0066652D"/>
    <w:rsid w:val="006679F3"/>
    <w:rsid w:val="00671503"/>
    <w:rsid w:val="006716FA"/>
    <w:rsid w:val="00673262"/>
    <w:rsid w:val="00675414"/>
    <w:rsid w:val="00675735"/>
    <w:rsid w:val="006810B3"/>
    <w:rsid w:val="0068474F"/>
    <w:rsid w:val="00684868"/>
    <w:rsid w:val="00690489"/>
    <w:rsid w:val="00696C3C"/>
    <w:rsid w:val="006A15EA"/>
    <w:rsid w:val="006B269F"/>
    <w:rsid w:val="006B2D68"/>
    <w:rsid w:val="006B590C"/>
    <w:rsid w:val="006B71E3"/>
    <w:rsid w:val="006B7B45"/>
    <w:rsid w:val="006B7E69"/>
    <w:rsid w:val="006C2082"/>
    <w:rsid w:val="006C299B"/>
    <w:rsid w:val="006C4133"/>
    <w:rsid w:val="006D0503"/>
    <w:rsid w:val="006D12B6"/>
    <w:rsid w:val="006D3593"/>
    <w:rsid w:val="006E2387"/>
    <w:rsid w:val="006E313A"/>
    <w:rsid w:val="006E49B3"/>
    <w:rsid w:val="006E7837"/>
    <w:rsid w:val="006F1A0A"/>
    <w:rsid w:val="006F669A"/>
    <w:rsid w:val="006F79F9"/>
    <w:rsid w:val="00702455"/>
    <w:rsid w:val="0070570D"/>
    <w:rsid w:val="0070675D"/>
    <w:rsid w:val="00710736"/>
    <w:rsid w:val="00712F08"/>
    <w:rsid w:val="007156A0"/>
    <w:rsid w:val="007163D9"/>
    <w:rsid w:val="007205DA"/>
    <w:rsid w:val="00720B2C"/>
    <w:rsid w:val="007220EC"/>
    <w:rsid w:val="007225D6"/>
    <w:rsid w:val="0072278D"/>
    <w:rsid w:val="00723473"/>
    <w:rsid w:val="0072682A"/>
    <w:rsid w:val="00737EC7"/>
    <w:rsid w:val="007407CC"/>
    <w:rsid w:val="00741B09"/>
    <w:rsid w:val="007502C5"/>
    <w:rsid w:val="0075321E"/>
    <w:rsid w:val="007535EE"/>
    <w:rsid w:val="00755CE2"/>
    <w:rsid w:val="00757548"/>
    <w:rsid w:val="00761475"/>
    <w:rsid w:val="00761F17"/>
    <w:rsid w:val="00765F28"/>
    <w:rsid w:val="007705AD"/>
    <w:rsid w:val="00773FAB"/>
    <w:rsid w:val="00786C3E"/>
    <w:rsid w:val="00786ED6"/>
    <w:rsid w:val="007A2E13"/>
    <w:rsid w:val="007A3EC6"/>
    <w:rsid w:val="007B3DD6"/>
    <w:rsid w:val="007B637E"/>
    <w:rsid w:val="007C01B1"/>
    <w:rsid w:val="007C1BEE"/>
    <w:rsid w:val="007C2D41"/>
    <w:rsid w:val="007D0704"/>
    <w:rsid w:val="007D70EE"/>
    <w:rsid w:val="007E1401"/>
    <w:rsid w:val="007E5A65"/>
    <w:rsid w:val="00800359"/>
    <w:rsid w:val="008014CA"/>
    <w:rsid w:val="00801637"/>
    <w:rsid w:val="00804047"/>
    <w:rsid w:val="008043A3"/>
    <w:rsid w:val="00805301"/>
    <w:rsid w:val="0080697F"/>
    <w:rsid w:val="00811FAB"/>
    <w:rsid w:val="00813B6C"/>
    <w:rsid w:val="0081613C"/>
    <w:rsid w:val="00822134"/>
    <w:rsid w:val="00824849"/>
    <w:rsid w:val="00825246"/>
    <w:rsid w:val="00825444"/>
    <w:rsid w:val="00832701"/>
    <w:rsid w:val="00832BAA"/>
    <w:rsid w:val="00833237"/>
    <w:rsid w:val="008372FF"/>
    <w:rsid w:val="00837FD7"/>
    <w:rsid w:val="00843B5F"/>
    <w:rsid w:val="00843BEE"/>
    <w:rsid w:val="0084754A"/>
    <w:rsid w:val="00850817"/>
    <w:rsid w:val="008517F1"/>
    <w:rsid w:val="00855D79"/>
    <w:rsid w:val="0085741E"/>
    <w:rsid w:val="008600C6"/>
    <w:rsid w:val="008609EA"/>
    <w:rsid w:val="008640A9"/>
    <w:rsid w:val="0086419C"/>
    <w:rsid w:val="0086554C"/>
    <w:rsid w:val="008669B2"/>
    <w:rsid w:val="008669DA"/>
    <w:rsid w:val="008672AD"/>
    <w:rsid w:val="008728A1"/>
    <w:rsid w:val="0087580C"/>
    <w:rsid w:val="008765EE"/>
    <w:rsid w:val="00880848"/>
    <w:rsid w:val="0088161D"/>
    <w:rsid w:val="0088381E"/>
    <w:rsid w:val="008905B1"/>
    <w:rsid w:val="008A1F12"/>
    <w:rsid w:val="008B3DDD"/>
    <w:rsid w:val="008B3E8D"/>
    <w:rsid w:val="008B421D"/>
    <w:rsid w:val="008B6163"/>
    <w:rsid w:val="008B68A6"/>
    <w:rsid w:val="008C15CF"/>
    <w:rsid w:val="008C42F6"/>
    <w:rsid w:val="008D0899"/>
    <w:rsid w:val="008D0B97"/>
    <w:rsid w:val="008D328B"/>
    <w:rsid w:val="008F256B"/>
    <w:rsid w:val="009011EE"/>
    <w:rsid w:val="00902651"/>
    <w:rsid w:val="00906B96"/>
    <w:rsid w:val="009118DA"/>
    <w:rsid w:val="00913DED"/>
    <w:rsid w:val="00915704"/>
    <w:rsid w:val="009165EE"/>
    <w:rsid w:val="00916675"/>
    <w:rsid w:val="00917C8B"/>
    <w:rsid w:val="00920C8E"/>
    <w:rsid w:val="00922101"/>
    <w:rsid w:val="00923BFE"/>
    <w:rsid w:val="00925EF9"/>
    <w:rsid w:val="0092658D"/>
    <w:rsid w:val="00936B5F"/>
    <w:rsid w:val="00937385"/>
    <w:rsid w:val="0093761C"/>
    <w:rsid w:val="0094174C"/>
    <w:rsid w:val="009532C5"/>
    <w:rsid w:val="009536AC"/>
    <w:rsid w:val="0095378C"/>
    <w:rsid w:val="00960420"/>
    <w:rsid w:val="00961B81"/>
    <w:rsid w:val="00987CDC"/>
    <w:rsid w:val="00987D9D"/>
    <w:rsid w:val="0099068E"/>
    <w:rsid w:val="00990FC9"/>
    <w:rsid w:val="00991AED"/>
    <w:rsid w:val="00991C5A"/>
    <w:rsid w:val="0099232A"/>
    <w:rsid w:val="009926A6"/>
    <w:rsid w:val="009A1AF8"/>
    <w:rsid w:val="009A5FF4"/>
    <w:rsid w:val="009B00AF"/>
    <w:rsid w:val="009B60FE"/>
    <w:rsid w:val="009B7055"/>
    <w:rsid w:val="009C0306"/>
    <w:rsid w:val="009C6E94"/>
    <w:rsid w:val="009C7F41"/>
    <w:rsid w:val="009D4E12"/>
    <w:rsid w:val="009D65D3"/>
    <w:rsid w:val="009E242C"/>
    <w:rsid w:val="009E2A0C"/>
    <w:rsid w:val="009E4467"/>
    <w:rsid w:val="009E5586"/>
    <w:rsid w:val="009F532C"/>
    <w:rsid w:val="00A00C73"/>
    <w:rsid w:val="00A00F62"/>
    <w:rsid w:val="00A068F7"/>
    <w:rsid w:val="00A1187C"/>
    <w:rsid w:val="00A146B5"/>
    <w:rsid w:val="00A15E6A"/>
    <w:rsid w:val="00A16641"/>
    <w:rsid w:val="00A218CC"/>
    <w:rsid w:val="00A270A7"/>
    <w:rsid w:val="00A4380F"/>
    <w:rsid w:val="00A47BC4"/>
    <w:rsid w:val="00A505C9"/>
    <w:rsid w:val="00A5187A"/>
    <w:rsid w:val="00A523A4"/>
    <w:rsid w:val="00A52720"/>
    <w:rsid w:val="00A621C3"/>
    <w:rsid w:val="00A649A0"/>
    <w:rsid w:val="00A72F8D"/>
    <w:rsid w:val="00A80AEB"/>
    <w:rsid w:val="00A85CDD"/>
    <w:rsid w:val="00A868A5"/>
    <w:rsid w:val="00A86ED2"/>
    <w:rsid w:val="00A87CF3"/>
    <w:rsid w:val="00A9174F"/>
    <w:rsid w:val="00A9457B"/>
    <w:rsid w:val="00A95B29"/>
    <w:rsid w:val="00A96B39"/>
    <w:rsid w:val="00AB0818"/>
    <w:rsid w:val="00AB0B30"/>
    <w:rsid w:val="00AB4410"/>
    <w:rsid w:val="00AB70A2"/>
    <w:rsid w:val="00AC2864"/>
    <w:rsid w:val="00AC2BA8"/>
    <w:rsid w:val="00AD2EB4"/>
    <w:rsid w:val="00AD398B"/>
    <w:rsid w:val="00AD5ADB"/>
    <w:rsid w:val="00AD5B66"/>
    <w:rsid w:val="00AE2688"/>
    <w:rsid w:val="00AF1561"/>
    <w:rsid w:val="00AF5236"/>
    <w:rsid w:val="00B10150"/>
    <w:rsid w:val="00B12292"/>
    <w:rsid w:val="00B249D0"/>
    <w:rsid w:val="00B3097F"/>
    <w:rsid w:val="00B317CF"/>
    <w:rsid w:val="00B33B60"/>
    <w:rsid w:val="00B36765"/>
    <w:rsid w:val="00B41CF6"/>
    <w:rsid w:val="00B41D5A"/>
    <w:rsid w:val="00B50370"/>
    <w:rsid w:val="00B50571"/>
    <w:rsid w:val="00B5460B"/>
    <w:rsid w:val="00B61AC8"/>
    <w:rsid w:val="00B70BE5"/>
    <w:rsid w:val="00B72369"/>
    <w:rsid w:val="00B730B7"/>
    <w:rsid w:val="00B773F9"/>
    <w:rsid w:val="00B8004C"/>
    <w:rsid w:val="00B83A94"/>
    <w:rsid w:val="00B84ECE"/>
    <w:rsid w:val="00B9158B"/>
    <w:rsid w:val="00B94ACD"/>
    <w:rsid w:val="00B95287"/>
    <w:rsid w:val="00B9638C"/>
    <w:rsid w:val="00B96AD5"/>
    <w:rsid w:val="00BA391C"/>
    <w:rsid w:val="00BA4DEF"/>
    <w:rsid w:val="00BA61EF"/>
    <w:rsid w:val="00BA7E27"/>
    <w:rsid w:val="00BB1F57"/>
    <w:rsid w:val="00BB62D4"/>
    <w:rsid w:val="00BB7723"/>
    <w:rsid w:val="00BB7D18"/>
    <w:rsid w:val="00BC08EC"/>
    <w:rsid w:val="00BC7902"/>
    <w:rsid w:val="00BD1985"/>
    <w:rsid w:val="00BD5E99"/>
    <w:rsid w:val="00BD60D3"/>
    <w:rsid w:val="00BE0CF1"/>
    <w:rsid w:val="00BE5407"/>
    <w:rsid w:val="00BE7D53"/>
    <w:rsid w:val="00BF3251"/>
    <w:rsid w:val="00BF63E3"/>
    <w:rsid w:val="00C0223F"/>
    <w:rsid w:val="00C14E9E"/>
    <w:rsid w:val="00C14FD3"/>
    <w:rsid w:val="00C164DE"/>
    <w:rsid w:val="00C174A4"/>
    <w:rsid w:val="00C20309"/>
    <w:rsid w:val="00C24D27"/>
    <w:rsid w:val="00C25BB3"/>
    <w:rsid w:val="00C3100B"/>
    <w:rsid w:val="00C33502"/>
    <w:rsid w:val="00C40B66"/>
    <w:rsid w:val="00C4215F"/>
    <w:rsid w:val="00C469A7"/>
    <w:rsid w:val="00C5033B"/>
    <w:rsid w:val="00C55971"/>
    <w:rsid w:val="00C56F13"/>
    <w:rsid w:val="00C63AB4"/>
    <w:rsid w:val="00C64D0F"/>
    <w:rsid w:val="00C67B7F"/>
    <w:rsid w:val="00C70E0B"/>
    <w:rsid w:val="00C779DB"/>
    <w:rsid w:val="00C8140B"/>
    <w:rsid w:val="00C902BE"/>
    <w:rsid w:val="00C94932"/>
    <w:rsid w:val="00CA544C"/>
    <w:rsid w:val="00CB3293"/>
    <w:rsid w:val="00CB75B0"/>
    <w:rsid w:val="00CC26AD"/>
    <w:rsid w:val="00CD3287"/>
    <w:rsid w:val="00CD6F2B"/>
    <w:rsid w:val="00CD72F6"/>
    <w:rsid w:val="00CE02FA"/>
    <w:rsid w:val="00CE235B"/>
    <w:rsid w:val="00CE2367"/>
    <w:rsid w:val="00CE251E"/>
    <w:rsid w:val="00CE2BAE"/>
    <w:rsid w:val="00CE2FA1"/>
    <w:rsid w:val="00CE4AB6"/>
    <w:rsid w:val="00CE5389"/>
    <w:rsid w:val="00CF565B"/>
    <w:rsid w:val="00CF7789"/>
    <w:rsid w:val="00D00DAE"/>
    <w:rsid w:val="00D0260C"/>
    <w:rsid w:val="00D117D9"/>
    <w:rsid w:val="00D22281"/>
    <w:rsid w:val="00D25CFC"/>
    <w:rsid w:val="00D26358"/>
    <w:rsid w:val="00D30715"/>
    <w:rsid w:val="00D31333"/>
    <w:rsid w:val="00D43C69"/>
    <w:rsid w:val="00D4407A"/>
    <w:rsid w:val="00D47172"/>
    <w:rsid w:val="00D4733F"/>
    <w:rsid w:val="00D509EC"/>
    <w:rsid w:val="00D51EA7"/>
    <w:rsid w:val="00D54E6E"/>
    <w:rsid w:val="00D54F9D"/>
    <w:rsid w:val="00D5726E"/>
    <w:rsid w:val="00D641E3"/>
    <w:rsid w:val="00D72F75"/>
    <w:rsid w:val="00D75334"/>
    <w:rsid w:val="00D77E73"/>
    <w:rsid w:val="00D931E3"/>
    <w:rsid w:val="00D96D09"/>
    <w:rsid w:val="00DB0DB5"/>
    <w:rsid w:val="00DB451F"/>
    <w:rsid w:val="00DB7B00"/>
    <w:rsid w:val="00DD36D6"/>
    <w:rsid w:val="00DE1FBF"/>
    <w:rsid w:val="00DE61BD"/>
    <w:rsid w:val="00DE76A2"/>
    <w:rsid w:val="00DF1767"/>
    <w:rsid w:val="00DF3B40"/>
    <w:rsid w:val="00E05032"/>
    <w:rsid w:val="00E05C19"/>
    <w:rsid w:val="00E0754E"/>
    <w:rsid w:val="00E07C40"/>
    <w:rsid w:val="00E112B5"/>
    <w:rsid w:val="00E12D59"/>
    <w:rsid w:val="00E12F7F"/>
    <w:rsid w:val="00E23429"/>
    <w:rsid w:val="00E25E6D"/>
    <w:rsid w:val="00E31B66"/>
    <w:rsid w:val="00E3653D"/>
    <w:rsid w:val="00E441D5"/>
    <w:rsid w:val="00E469DC"/>
    <w:rsid w:val="00E50E58"/>
    <w:rsid w:val="00E602C7"/>
    <w:rsid w:val="00E648E1"/>
    <w:rsid w:val="00E64B43"/>
    <w:rsid w:val="00E64C36"/>
    <w:rsid w:val="00E64EF0"/>
    <w:rsid w:val="00E661D7"/>
    <w:rsid w:val="00E715A3"/>
    <w:rsid w:val="00E72761"/>
    <w:rsid w:val="00E745EF"/>
    <w:rsid w:val="00E747B0"/>
    <w:rsid w:val="00E74BDA"/>
    <w:rsid w:val="00E839DD"/>
    <w:rsid w:val="00E8585A"/>
    <w:rsid w:val="00E9274A"/>
    <w:rsid w:val="00E932AA"/>
    <w:rsid w:val="00EB0BEB"/>
    <w:rsid w:val="00EB38E8"/>
    <w:rsid w:val="00EB438D"/>
    <w:rsid w:val="00EB44A4"/>
    <w:rsid w:val="00EB522E"/>
    <w:rsid w:val="00EB5C85"/>
    <w:rsid w:val="00EB5FED"/>
    <w:rsid w:val="00EC5E03"/>
    <w:rsid w:val="00EC6021"/>
    <w:rsid w:val="00ED1CE6"/>
    <w:rsid w:val="00ED2033"/>
    <w:rsid w:val="00ED6847"/>
    <w:rsid w:val="00EE790B"/>
    <w:rsid w:val="00EF3453"/>
    <w:rsid w:val="00EF52A6"/>
    <w:rsid w:val="00F03C0A"/>
    <w:rsid w:val="00F055C4"/>
    <w:rsid w:val="00F06235"/>
    <w:rsid w:val="00F1529A"/>
    <w:rsid w:val="00F21DE1"/>
    <w:rsid w:val="00F24356"/>
    <w:rsid w:val="00F26A50"/>
    <w:rsid w:val="00F3072C"/>
    <w:rsid w:val="00F31032"/>
    <w:rsid w:val="00F34A32"/>
    <w:rsid w:val="00F34CDA"/>
    <w:rsid w:val="00F351A0"/>
    <w:rsid w:val="00F44270"/>
    <w:rsid w:val="00F45526"/>
    <w:rsid w:val="00F54397"/>
    <w:rsid w:val="00F56539"/>
    <w:rsid w:val="00F56D6F"/>
    <w:rsid w:val="00F6101C"/>
    <w:rsid w:val="00F61B8D"/>
    <w:rsid w:val="00F67AFD"/>
    <w:rsid w:val="00F72EB4"/>
    <w:rsid w:val="00F77BD2"/>
    <w:rsid w:val="00F77CC7"/>
    <w:rsid w:val="00F8336A"/>
    <w:rsid w:val="00F83FAD"/>
    <w:rsid w:val="00F8503E"/>
    <w:rsid w:val="00F86D89"/>
    <w:rsid w:val="00F90CA4"/>
    <w:rsid w:val="00F932F2"/>
    <w:rsid w:val="00F95A24"/>
    <w:rsid w:val="00FA2184"/>
    <w:rsid w:val="00FA301C"/>
    <w:rsid w:val="00FB5173"/>
    <w:rsid w:val="00FC1A69"/>
    <w:rsid w:val="00FC28A3"/>
    <w:rsid w:val="00FC337A"/>
    <w:rsid w:val="00FC506C"/>
    <w:rsid w:val="00FC6851"/>
    <w:rsid w:val="00FD3B24"/>
    <w:rsid w:val="00FE28DF"/>
    <w:rsid w:val="00FF0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7143"/>
  <w15:docId w15:val="{3A990684-E63D-4522-B026-B7B85F67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7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1"/>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paragraph" w:styleId="af3">
    <w:name w:val="No Spacing"/>
    <w:link w:val="af4"/>
    <w:uiPriority w:val="1"/>
    <w:qFormat/>
    <w:rsid w:val="006C4133"/>
    <w:pPr>
      <w:spacing w:after="0" w:line="240" w:lineRule="auto"/>
    </w:pPr>
    <w:rPr>
      <w:rFonts w:ascii="Calibri" w:eastAsia="Times New Roman" w:hAnsi="Calibri" w:cs="Times New Roman"/>
      <w:lang w:eastAsia="ru-RU"/>
    </w:rPr>
  </w:style>
  <w:style w:type="character" w:customStyle="1" w:styleId="af4">
    <w:name w:val="Без интервала Знак"/>
    <w:link w:val="af3"/>
    <w:uiPriority w:val="1"/>
    <w:locked/>
    <w:rsid w:val="006C4133"/>
    <w:rPr>
      <w:rFonts w:ascii="Calibri" w:eastAsia="Times New Roman" w:hAnsi="Calibri" w:cs="Times New Roman"/>
      <w:lang w:eastAsia="ru-RU"/>
    </w:rPr>
  </w:style>
  <w:style w:type="paragraph" w:styleId="af5">
    <w:name w:val="Normal (Web)"/>
    <w:basedOn w:val="a"/>
    <w:uiPriority w:val="99"/>
    <w:unhideWhenUsed/>
    <w:rsid w:val="00575EF3"/>
    <w:pPr>
      <w:spacing w:before="100" w:beforeAutospacing="1" w:after="100" w:afterAutospacing="1"/>
    </w:pPr>
    <w:rPr>
      <w:rFonts w:eastAsia="Times New Roman" w:cs="Times New Roman"/>
      <w:sz w:val="24"/>
      <w:szCs w:val="24"/>
      <w:lang w:eastAsia="ru-RU"/>
    </w:rPr>
  </w:style>
  <w:style w:type="character" w:customStyle="1" w:styleId="ConsPlusNormal0">
    <w:name w:val="ConsPlusNormal Знак"/>
    <w:link w:val="ConsPlusNormal"/>
    <w:locked/>
    <w:rsid w:val="00575EF3"/>
    <w:rPr>
      <w:rFonts w:ascii="Calibri" w:eastAsia="Times New Roman" w:hAnsi="Calibri" w:cs="Calibri"/>
      <w:szCs w:val="20"/>
      <w:lang w:eastAsia="ru-RU"/>
    </w:rPr>
  </w:style>
  <w:style w:type="paragraph" w:styleId="af6">
    <w:name w:val="Body Text"/>
    <w:basedOn w:val="a"/>
    <w:link w:val="af7"/>
    <w:uiPriority w:val="1"/>
    <w:qFormat/>
    <w:rsid w:val="00033F9F"/>
    <w:pPr>
      <w:widowControl w:val="0"/>
      <w:autoSpaceDE w:val="0"/>
      <w:autoSpaceDN w:val="0"/>
    </w:pPr>
    <w:rPr>
      <w:rFonts w:eastAsia="Times New Roman" w:cs="Times New Roman"/>
      <w:sz w:val="25"/>
      <w:szCs w:val="25"/>
    </w:rPr>
  </w:style>
  <w:style w:type="character" w:customStyle="1" w:styleId="af7">
    <w:name w:val="Основной текст Знак"/>
    <w:basedOn w:val="a0"/>
    <w:link w:val="af6"/>
    <w:uiPriority w:val="1"/>
    <w:rsid w:val="00033F9F"/>
    <w:rPr>
      <w:rFonts w:ascii="Times New Roman" w:eastAsia="Times New Roman" w:hAnsi="Times New Roman" w:cs="Times New Roman"/>
      <w:sz w:val="25"/>
      <w:szCs w:val="25"/>
    </w:rPr>
  </w:style>
  <w:style w:type="paragraph" w:customStyle="1" w:styleId="ConsPlusNonformat">
    <w:name w:val="ConsPlusNonformat"/>
    <w:rsid w:val="00786C3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readonly">
    <w:name w:val="readonly"/>
    <w:basedOn w:val="a0"/>
    <w:rsid w:val="001B345A"/>
  </w:style>
  <w:style w:type="character" w:customStyle="1" w:styleId="subp-group">
    <w:name w:val="subp-group"/>
    <w:basedOn w:val="a0"/>
    <w:rsid w:val="001B3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5404">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787">
      <w:bodyDiv w:val="1"/>
      <w:marLeft w:val="0"/>
      <w:marRight w:val="0"/>
      <w:marTop w:val="0"/>
      <w:marBottom w:val="0"/>
      <w:divBdr>
        <w:top w:val="none" w:sz="0" w:space="0" w:color="auto"/>
        <w:left w:val="none" w:sz="0" w:space="0" w:color="auto"/>
        <w:bottom w:val="none" w:sz="0" w:space="0" w:color="auto"/>
        <w:right w:val="none" w:sz="0" w:space="0" w:color="auto"/>
      </w:divBdr>
    </w:div>
    <w:div w:id="196546710">
      <w:bodyDiv w:val="1"/>
      <w:marLeft w:val="0"/>
      <w:marRight w:val="0"/>
      <w:marTop w:val="0"/>
      <w:marBottom w:val="0"/>
      <w:divBdr>
        <w:top w:val="none" w:sz="0" w:space="0" w:color="auto"/>
        <w:left w:val="none" w:sz="0" w:space="0" w:color="auto"/>
        <w:bottom w:val="none" w:sz="0" w:space="0" w:color="auto"/>
        <w:right w:val="none" w:sz="0" w:space="0" w:color="auto"/>
      </w:divBdr>
    </w:div>
    <w:div w:id="227032061">
      <w:bodyDiv w:val="1"/>
      <w:marLeft w:val="0"/>
      <w:marRight w:val="0"/>
      <w:marTop w:val="0"/>
      <w:marBottom w:val="0"/>
      <w:divBdr>
        <w:top w:val="none" w:sz="0" w:space="0" w:color="auto"/>
        <w:left w:val="none" w:sz="0" w:space="0" w:color="auto"/>
        <w:bottom w:val="none" w:sz="0" w:space="0" w:color="auto"/>
        <w:right w:val="none" w:sz="0" w:space="0" w:color="auto"/>
      </w:divBdr>
    </w:div>
    <w:div w:id="246234387">
      <w:bodyDiv w:val="1"/>
      <w:marLeft w:val="0"/>
      <w:marRight w:val="0"/>
      <w:marTop w:val="0"/>
      <w:marBottom w:val="0"/>
      <w:divBdr>
        <w:top w:val="none" w:sz="0" w:space="0" w:color="auto"/>
        <w:left w:val="none" w:sz="0" w:space="0" w:color="auto"/>
        <w:bottom w:val="none" w:sz="0" w:space="0" w:color="auto"/>
        <w:right w:val="none" w:sz="0" w:space="0" w:color="auto"/>
      </w:divBdr>
    </w:div>
    <w:div w:id="26688876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1409">
      <w:bodyDiv w:val="1"/>
      <w:marLeft w:val="0"/>
      <w:marRight w:val="0"/>
      <w:marTop w:val="0"/>
      <w:marBottom w:val="0"/>
      <w:divBdr>
        <w:top w:val="none" w:sz="0" w:space="0" w:color="auto"/>
        <w:left w:val="none" w:sz="0" w:space="0" w:color="auto"/>
        <w:bottom w:val="none" w:sz="0" w:space="0" w:color="auto"/>
        <w:right w:val="none" w:sz="0" w:space="0" w:color="auto"/>
      </w:divBdr>
    </w:div>
    <w:div w:id="339351615">
      <w:bodyDiv w:val="1"/>
      <w:marLeft w:val="0"/>
      <w:marRight w:val="0"/>
      <w:marTop w:val="0"/>
      <w:marBottom w:val="0"/>
      <w:divBdr>
        <w:top w:val="none" w:sz="0" w:space="0" w:color="auto"/>
        <w:left w:val="none" w:sz="0" w:space="0" w:color="auto"/>
        <w:bottom w:val="none" w:sz="0" w:space="0" w:color="auto"/>
        <w:right w:val="none" w:sz="0" w:space="0" w:color="auto"/>
      </w:divBdr>
    </w:div>
    <w:div w:id="382867787">
      <w:bodyDiv w:val="1"/>
      <w:marLeft w:val="0"/>
      <w:marRight w:val="0"/>
      <w:marTop w:val="0"/>
      <w:marBottom w:val="0"/>
      <w:divBdr>
        <w:top w:val="none" w:sz="0" w:space="0" w:color="auto"/>
        <w:left w:val="none" w:sz="0" w:space="0" w:color="auto"/>
        <w:bottom w:val="none" w:sz="0" w:space="0" w:color="auto"/>
        <w:right w:val="none" w:sz="0" w:space="0" w:color="auto"/>
      </w:divBdr>
    </w:div>
    <w:div w:id="447896772">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926266">
      <w:bodyDiv w:val="1"/>
      <w:marLeft w:val="0"/>
      <w:marRight w:val="0"/>
      <w:marTop w:val="0"/>
      <w:marBottom w:val="0"/>
      <w:divBdr>
        <w:top w:val="none" w:sz="0" w:space="0" w:color="auto"/>
        <w:left w:val="none" w:sz="0" w:space="0" w:color="auto"/>
        <w:bottom w:val="none" w:sz="0" w:space="0" w:color="auto"/>
        <w:right w:val="none" w:sz="0" w:space="0" w:color="auto"/>
      </w:divBdr>
    </w:div>
    <w:div w:id="610745341">
      <w:bodyDiv w:val="1"/>
      <w:marLeft w:val="0"/>
      <w:marRight w:val="0"/>
      <w:marTop w:val="0"/>
      <w:marBottom w:val="0"/>
      <w:divBdr>
        <w:top w:val="none" w:sz="0" w:space="0" w:color="auto"/>
        <w:left w:val="none" w:sz="0" w:space="0" w:color="auto"/>
        <w:bottom w:val="none" w:sz="0" w:space="0" w:color="auto"/>
        <w:right w:val="none" w:sz="0" w:space="0" w:color="auto"/>
      </w:divBdr>
    </w:div>
    <w:div w:id="706879395">
      <w:bodyDiv w:val="1"/>
      <w:marLeft w:val="0"/>
      <w:marRight w:val="0"/>
      <w:marTop w:val="0"/>
      <w:marBottom w:val="0"/>
      <w:divBdr>
        <w:top w:val="none" w:sz="0" w:space="0" w:color="auto"/>
        <w:left w:val="none" w:sz="0" w:space="0" w:color="auto"/>
        <w:bottom w:val="none" w:sz="0" w:space="0" w:color="auto"/>
        <w:right w:val="none" w:sz="0" w:space="0" w:color="auto"/>
      </w:divBdr>
    </w:div>
    <w:div w:id="813447634">
      <w:bodyDiv w:val="1"/>
      <w:marLeft w:val="0"/>
      <w:marRight w:val="0"/>
      <w:marTop w:val="0"/>
      <w:marBottom w:val="0"/>
      <w:divBdr>
        <w:top w:val="none" w:sz="0" w:space="0" w:color="auto"/>
        <w:left w:val="none" w:sz="0" w:space="0" w:color="auto"/>
        <w:bottom w:val="none" w:sz="0" w:space="0" w:color="auto"/>
        <w:right w:val="none" w:sz="0" w:space="0" w:color="auto"/>
      </w:divBdr>
    </w:div>
    <w:div w:id="830829389">
      <w:bodyDiv w:val="1"/>
      <w:marLeft w:val="0"/>
      <w:marRight w:val="0"/>
      <w:marTop w:val="0"/>
      <w:marBottom w:val="0"/>
      <w:divBdr>
        <w:top w:val="none" w:sz="0" w:space="0" w:color="auto"/>
        <w:left w:val="none" w:sz="0" w:space="0" w:color="auto"/>
        <w:bottom w:val="none" w:sz="0" w:space="0" w:color="auto"/>
        <w:right w:val="none" w:sz="0" w:space="0" w:color="auto"/>
      </w:divBdr>
    </w:div>
    <w:div w:id="843055774">
      <w:bodyDiv w:val="1"/>
      <w:marLeft w:val="0"/>
      <w:marRight w:val="0"/>
      <w:marTop w:val="0"/>
      <w:marBottom w:val="0"/>
      <w:divBdr>
        <w:top w:val="none" w:sz="0" w:space="0" w:color="auto"/>
        <w:left w:val="none" w:sz="0" w:space="0" w:color="auto"/>
        <w:bottom w:val="none" w:sz="0" w:space="0" w:color="auto"/>
        <w:right w:val="none" w:sz="0" w:space="0" w:color="auto"/>
      </w:divBdr>
    </w:div>
    <w:div w:id="872499091">
      <w:bodyDiv w:val="1"/>
      <w:marLeft w:val="0"/>
      <w:marRight w:val="0"/>
      <w:marTop w:val="0"/>
      <w:marBottom w:val="0"/>
      <w:divBdr>
        <w:top w:val="none" w:sz="0" w:space="0" w:color="auto"/>
        <w:left w:val="none" w:sz="0" w:space="0" w:color="auto"/>
        <w:bottom w:val="none" w:sz="0" w:space="0" w:color="auto"/>
        <w:right w:val="none" w:sz="0" w:space="0" w:color="auto"/>
      </w:divBdr>
    </w:div>
    <w:div w:id="875509229">
      <w:bodyDiv w:val="1"/>
      <w:marLeft w:val="0"/>
      <w:marRight w:val="0"/>
      <w:marTop w:val="0"/>
      <w:marBottom w:val="0"/>
      <w:divBdr>
        <w:top w:val="none" w:sz="0" w:space="0" w:color="auto"/>
        <w:left w:val="none" w:sz="0" w:space="0" w:color="auto"/>
        <w:bottom w:val="none" w:sz="0" w:space="0" w:color="auto"/>
        <w:right w:val="none" w:sz="0" w:space="0" w:color="auto"/>
      </w:divBdr>
    </w:div>
    <w:div w:id="937103489">
      <w:bodyDiv w:val="1"/>
      <w:marLeft w:val="0"/>
      <w:marRight w:val="0"/>
      <w:marTop w:val="0"/>
      <w:marBottom w:val="0"/>
      <w:divBdr>
        <w:top w:val="none" w:sz="0" w:space="0" w:color="auto"/>
        <w:left w:val="none" w:sz="0" w:space="0" w:color="auto"/>
        <w:bottom w:val="none" w:sz="0" w:space="0" w:color="auto"/>
        <w:right w:val="none" w:sz="0" w:space="0" w:color="auto"/>
      </w:divBdr>
    </w:div>
    <w:div w:id="944574151">
      <w:bodyDiv w:val="1"/>
      <w:marLeft w:val="0"/>
      <w:marRight w:val="0"/>
      <w:marTop w:val="0"/>
      <w:marBottom w:val="0"/>
      <w:divBdr>
        <w:top w:val="none" w:sz="0" w:space="0" w:color="auto"/>
        <w:left w:val="none" w:sz="0" w:space="0" w:color="auto"/>
        <w:bottom w:val="none" w:sz="0" w:space="0" w:color="auto"/>
        <w:right w:val="none" w:sz="0" w:space="0" w:color="auto"/>
      </w:divBdr>
    </w:div>
    <w:div w:id="984354211">
      <w:bodyDiv w:val="1"/>
      <w:marLeft w:val="0"/>
      <w:marRight w:val="0"/>
      <w:marTop w:val="0"/>
      <w:marBottom w:val="0"/>
      <w:divBdr>
        <w:top w:val="none" w:sz="0" w:space="0" w:color="auto"/>
        <w:left w:val="none" w:sz="0" w:space="0" w:color="auto"/>
        <w:bottom w:val="none" w:sz="0" w:space="0" w:color="auto"/>
        <w:right w:val="none" w:sz="0" w:space="0" w:color="auto"/>
      </w:divBdr>
    </w:div>
    <w:div w:id="1131828789">
      <w:bodyDiv w:val="1"/>
      <w:marLeft w:val="0"/>
      <w:marRight w:val="0"/>
      <w:marTop w:val="0"/>
      <w:marBottom w:val="0"/>
      <w:divBdr>
        <w:top w:val="none" w:sz="0" w:space="0" w:color="auto"/>
        <w:left w:val="none" w:sz="0" w:space="0" w:color="auto"/>
        <w:bottom w:val="none" w:sz="0" w:space="0" w:color="auto"/>
        <w:right w:val="none" w:sz="0" w:space="0" w:color="auto"/>
      </w:divBdr>
    </w:div>
    <w:div w:id="1142498312">
      <w:bodyDiv w:val="1"/>
      <w:marLeft w:val="0"/>
      <w:marRight w:val="0"/>
      <w:marTop w:val="0"/>
      <w:marBottom w:val="0"/>
      <w:divBdr>
        <w:top w:val="none" w:sz="0" w:space="0" w:color="auto"/>
        <w:left w:val="none" w:sz="0" w:space="0" w:color="auto"/>
        <w:bottom w:val="none" w:sz="0" w:space="0" w:color="auto"/>
        <w:right w:val="none" w:sz="0" w:space="0" w:color="auto"/>
      </w:divBdr>
    </w:div>
    <w:div w:id="1161121272">
      <w:bodyDiv w:val="1"/>
      <w:marLeft w:val="0"/>
      <w:marRight w:val="0"/>
      <w:marTop w:val="0"/>
      <w:marBottom w:val="0"/>
      <w:divBdr>
        <w:top w:val="none" w:sz="0" w:space="0" w:color="auto"/>
        <w:left w:val="none" w:sz="0" w:space="0" w:color="auto"/>
        <w:bottom w:val="none" w:sz="0" w:space="0" w:color="auto"/>
        <w:right w:val="none" w:sz="0" w:space="0" w:color="auto"/>
      </w:divBdr>
    </w:div>
    <w:div w:id="1292664140">
      <w:bodyDiv w:val="1"/>
      <w:marLeft w:val="0"/>
      <w:marRight w:val="0"/>
      <w:marTop w:val="0"/>
      <w:marBottom w:val="0"/>
      <w:divBdr>
        <w:top w:val="none" w:sz="0" w:space="0" w:color="auto"/>
        <w:left w:val="none" w:sz="0" w:space="0" w:color="auto"/>
        <w:bottom w:val="none" w:sz="0" w:space="0" w:color="auto"/>
        <w:right w:val="none" w:sz="0" w:space="0" w:color="auto"/>
      </w:divBdr>
    </w:div>
    <w:div w:id="1374774001">
      <w:bodyDiv w:val="1"/>
      <w:marLeft w:val="0"/>
      <w:marRight w:val="0"/>
      <w:marTop w:val="0"/>
      <w:marBottom w:val="0"/>
      <w:divBdr>
        <w:top w:val="none" w:sz="0" w:space="0" w:color="auto"/>
        <w:left w:val="none" w:sz="0" w:space="0" w:color="auto"/>
        <w:bottom w:val="none" w:sz="0" w:space="0" w:color="auto"/>
        <w:right w:val="none" w:sz="0" w:space="0" w:color="auto"/>
      </w:divBdr>
    </w:div>
    <w:div w:id="1408377771">
      <w:bodyDiv w:val="1"/>
      <w:marLeft w:val="0"/>
      <w:marRight w:val="0"/>
      <w:marTop w:val="0"/>
      <w:marBottom w:val="0"/>
      <w:divBdr>
        <w:top w:val="none" w:sz="0" w:space="0" w:color="auto"/>
        <w:left w:val="none" w:sz="0" w:space="0" w:color="auto"/>
        <w:bottom w:val="none" w:sz="0" w:space="0" w:color="auto"/>
        <w:right w:val="none" w:sz="0" w:space="0" w:color="auto"/>
      </w:divBdr>
    </w:div>
    <w:div w:id="1514800792">
      <w:bodyDiv w:val="1"/>
      <w:marLeft w:val="0"/>
      <w:marRight w:val="0"/>
      <w:marTop w:val="0"/>
      <w:marBottom w:val="0"/>
      <w:divBdr>
        <w:top w:val="none" w:sz="0" w:space="0" w:color="auto"/>
        <w:left w:val="none" w:sz="0" w:space="0" w:color="auto"/>
        <w:bottom w:val="none" w:sz="0" w:space="0" w:color="auto"/>
        <w:right w:val="none" w:sz="0" w:space="0" w:color="auto"/>
      </w:divBdr>
    </w:div>
    <w:div w:id="1550452901">
      <w:bodyDiv w:val="1"/>
      <w:marLeft w:val="0"/>
      <w:marRight w:val="0"/>
      <w:marTop w:val="0"/>
      <w:marBottom w:val="0"/>
      <w:divBdr>
        <w:top w:val="none" w:sz="0" w:space="0" w:color="auto"/>
        <w:left w:val="none" w:sz="0" w:space="0" w:color="auto"/>
        <w:bottom w:val="none" w:sz="0" w:space="0" w:color="auto"/>
        <w:right w:val="none" w:sz="0" w:space="0" w:color="auto"/>
      </w:divBdr>
    </w:div>
    <w:div w:id="1634485085">
      <w:bodyDiv w:val="1"/>
      <w:marLeft w:val="0"/>
      <w:marRight w:val="0"/>
      <w:marTop w:val="0"/>
      <w:marBottom w:val="0"/>
      <w:divBdr>
        <w:top w:val="none" w:sz="0" w:space="0" w:color="auto"/>
        <w:left w:val="none" w:sz="0" w:space="0" w:color="auto"/>
        <w:bottom w:val="none" w:sz="0" w:space="0" w:color="auto"/>
        <w:right w:val="none" w:sz="0" w:space="0" w:color="auto"/>
      </w:divBdr>
    </w:div>
    <w:div w:id="1650016184">
      <w:bodyDiv w:val="1"/>
      <w:marLeft w:val="0"/>
      <w:marRight w:val="0"/>
      <w:marTop w:val="0"/>
      <w:marBottom w:val="0"/>
      <w:divBdr>
        <w:top w:val="none" w:sz="0" w:space="0" w:color="auto"/>
        <w:left w:val="none" w:sz="0" w:space="0" w:color="auto"/>
        <w:bottom w:val="none" w:sz="0" w:space="0" w:color="auto"/>
        <w:right w:val="none" w:sz="0" w:space="0" w:color="auto"/>
      </w:divBdr>
    </w:div>
    <w:div w:id="1658996631">
      <w:bodyDiv w:val="1"/>
      <w:marLeft w:val="0"/>
      <w:marRight w:val="0"/>
      <w:marTop w:val="0"/>
      <w:marBottom w:val="0"/>
      <w:divBdr>
        <w:top w:val="none" w:sz="0" w:space="0" w:color="auto"/>
        <w:left w:val="none" w:sz="0" w:space="0" w:color="auto"/>
        <w:bottom w:val="none" w:sz="0" w:space="0" w:color="auto"/>
        <w:right w:val="none" w:sz="0" w:space="0" w:color="auto"/>
      </w:divBdr>
    </w:div>
    <w:div w:id="1690793320">
      <w:bodyDiv w:val="1"/>
      <w:marLeft w:val="0"/>
      <w:marRight w:val="0"/>
      <w:marTop w:val="0"/>
      <w:marBottom w:val="0"/>
      <w:divBdr>
        <w:top w:val="none" w:sz="0" w:space="0" w:color="auto"/>
        <w:left w:val="none" w:sz="0" w:space="0" w:color="auto"/>
        <w:bottom w:val="none" w:sz="0" w:space="0" w:color="auto"/>
        <w:right w:val="none" w:sz="0" w:space="0" w:color="auto"/>
      </w:divBdr>
    </w:div>
    <w:div w:id="1715419496">
      <w:bodyDiv w:val="1"/>
      <w:marLeft w:val="0"/>
      <w:marRight w:val="0"/>
      <w:marTop w:val="0"/>
      <w:marBottom w:val="0"/>
      <w:divBdr>
        <w:top w:val="none" w:sz="0" w:space="0" w:color="auto"/>
        <w:left w:val="none" w:sz="0" w:space="0" w:color="auto"/>
        <w:bottom w:val="none" w:sz="0" w:space="0" w:color="auto"/>
        <w:right w:val="none" w:sz="0" w:space="0" w:color="auto"/>
      </w:divBdr>
    </w:div>
    <w:div w:id="1716348497">
      <w:bodyDiv w:val="1"/>
      <w:marLeft w:val="0"/>
      <w:marRight w:val="0"/>
      <w:marTop w:val="0"/>
      <w:marBottom w:val="0"/>
      <w:divBdr>
        <w:top w:val="none" w:sz="0" w:space="0" w:color="auto"/>
        <w:left w:val="none" w:sz="0" w:space="0" w:color="auto"/>
        <w:bottom w:val="none" w:sz="0" w:space="0" w:color="auto"/>
        <w:right w:val="none" w:sz="0" w:space="0" w:color="auto"/>
      </w:divBdr>
    </w:div>
    <w:div w:id="1744451213">
      <w:bodyDiv w:val="1"/>
      <w:marLeft w:val="0"/>
      <w:marRight w:val="0"/>
      <w:marTop w:val="0"/>
      <w:marBottom w:val="0"/>
      <w:divBdr>
        <w:top w:val="none" w:sz="0" w:space="0" w:color="auto"/>
        <w:left w:val="none" w:sz="0" w:space="0" w:color="auto"/>
        <w:bottom w:val="none" w:sz="0" w:space="0" w:color="auto"/>
        <w:right w:val="none" w:sz="0" w:space="0" w:color="auto"/>
      </w:divBdr>
    </w:div>
    <w:div w:id="1753698980">
      <w:bodyDiv w:val="1"/>
      <w:marLeft w:val="0"/>
      <w:marRight w:val="0"/>
      <w:marTop w:val="0"/>
      <w:marBottom w:val="0"/>
      <w:divBdr>
        <w:top w:val="none" w:sz="0" w:space="0" w:color="auto"/>
        <w:left w:val="none" w:sz="0" w:space="0" w:color="auto"/>
        <w:bottom w:val="none" w:sz="0" w:space="0" w:color="auto"/>
        <w:right w:val="none" w:sz="0" w:space="0" w:color="auto"/>
      </w:divBdr>
    </w:div>
    <w:div w:id="1754007770">
      <w:bodyDiv w:val="1"/>
      <w:marLeft w:val="0"/>
      <w:marRight w:val="0"/>
      <w:marTop w:val="0"/>
      <w:marBottom w:val="0"/>
      <w:divBdr>
        <w:top w:val="none" w:sz="0" w:space="0" w:color="auto"/>
        <w:left w:val="none" w:sz="0" w:space="0" w:color="auto"/>
        <w:bottom w:val="none" w:sz="0" w:space="0" w:color="auto"/>
        <w:right w:val="none" w:sz="0" w:space="0" w:color="auto"/>
      </w:divBdr>
    </w:div>
    <w:div w:id="1762482369">
      <w:bodyDiv w:val="1"/>
      <w:marLeft w:val="0"/>
      <w:marRight w:val="0"/>
      <w:marTop w:val="0"/>
      <w:marBottom w:val="0"/>
      <w:divBdr>
        <w:top w:val="none" w:sz="0" w:space="0" w:color="auto"/>
        <w:left w:val="none" w:sz="0" w:space="0" w:color="auto"/>
        <w:bottom w:val="none" w:sz="0" w:space="0" w:color="auto"/>
        <w:right w:val="none" w:sz="0" w:space="0" w:color="auto"/>
      </w:divBdr>
    </w:div>
    <w:div w:id="1841850556">
      <w:bodyDiv w:val="1"/>
      <w:marLeft w:val="0"/>
      <w:marRight w:val="0"/>
      <w:marTop w:val="0"/>
      <w:marBottom w:val="0"/>
      <w:divBdr>
        <w:top w:val="none" w:sz="0" w:space="0" w:color="auto"/>
        <w:left w:val="none" w:sz="0" w:space="0" w:color="auto"/>
        <w:bottom w:val="none" w:sz="0" w:space="0" w:color="auto"/>
        <w:right w:val="none" w:sz="0" w:space="0" w:color="auto"/>
      </w:divBdr>
    </w:div>
    <w:div w:id="195428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969DD-E696-483A-828B-C200D677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1561</Words>
  <Characters>8901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exif_MSED_c1f9568289d62be3089200544cffc221291e7574b56d266b7c5ec6350a1ce673</dc:description>
  <cp:lastModifiedBy>Сидоренко Е.М.</cp:lastModifiedBy>
  <cp:revision>5</cp:revision>
  <cp:lastPrinted>2025-10-15T13:51:00Z</cp:lastPrinted>
  <dcterms:created xsi:type="dcterms:W3CDTF">2026-01-19T12:15:00Z</dcterms:created>
  <dcterms:modified xsi:type="dcterms:W3CDTF">2026-01-19T12:37:00Z</dcterms:modified>
</cp:coreProperties>
</file>